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5470" w:rsidRDefault="009F5470"/>
    <w:p w:rsidR="00954BF5" w:rsidRDefault="00954BF5" w:rsidP="00293269">
      <w:pPr>
        <w:rPr>
          <w:rFonts w:ascii="Arial" w:hAnsi="Arial" w:cs="Arial"/>
          <w:b/>
          <w:sz w:val="28"/>
          <w:szCs w:val="28"/>
        </w:rPr>
      </w:pPr>
      <w:r w:rsidRPr="00954BF5">
        <w:rPr>
          <w:rFonts w:ascii="Arial" w:hAnsi="Arial" w:cs="Arial"/>
          <w:b/>
          <w:sz w:val="28"/>
          <w:szCs w:val="28"/>
        </w:rPr>
        <w:t>Purpose</w:t>
      </w:r>
    </w:p>
    <w:p w:rsidR="00BD5435" w:rsidRPr="00BD5435" w:rsidRDefault="00BD5435" w:rsidP="00BD5435">
      <w:pPr>
        <w:rPr>
          <w:rFonts w:ascii="Times New Roman" w:hAnsi="Times New Roman" w:cs="Times New Roman"/>
        </w:rPr>
      </w:pPr>
      <w:r w:rsidRPr="00BD5435">
        <w:rPr>
          <w:rFonts w:ascii="Times New Roman" w:hAnsi="Times New Roman" w:cs="Times New Roman"/>
        </w:rPr>
        <w:t>Radical prostatectomy is performed after cancer has been found by needle core biopsy or less commonly, when the gland is severely hypertrophied due to BPH.  Most prostatectomies performed here are robot assisted-laparoscopic (otherwise known as Da Vinci prostatectomy).  The open prostatectomy procedure is rarely used. The Da Vinci technique is much less invasive, decreasing recovery time, infection, and bleeding. </w:t>
      </w:r>
      <w:r w:rsidR="00C71861">
        <w:rPr>
          <w:rFonts w:ascii="Times New Roman" w:hAnsi="Times New Roman" w:cs="Times New Roman"/>
        </w:rPr>
        <w:t xml:space="preserve">See page </w:t>
      </w:r>
      <w:r w:rsidR="002762D9">
        <w:rPr>
          <w:rFonts w:ascii="Times New Roman" w:hAnsi="Times New Roman" w:cs="Times New Roman"/>
        </w:rPr>
        <w:t>10</w:t>
      </w:r>
      <w:r w:rsidR="00C71861">
        <w:rPr>
          <w:rFonts w:ascii="Times New Roman" w:hAnsi="Times New Roman" w:cs="Times New Roman"/>
        </w:rPr>
        <w:t xml:space="preserve"> for cassette submission template.</w:t>
      </w:r>
    </w:p>
    <w:p w:rsidR="00BD5435" w:rsidRPr="00BD5435" w:rsidRDefault="00BD5435" w:rsidP="00BD5435">
      <w:pPr>
        <w:rPr>
          <w:rFonts w:ascii="Times New Roman" w:hAnsi="Times New Roman" w:cs="Times New Roman"/>
        </w:rPr>
      </w:pPr>
      <w:r w:rsidRPr="00BD5435">
        <w:rPr>
          <w:rFonts w:ascii="Times New Roman" w:hAnsi="Times New Roman" w:cs="Times New Roman"/>
        </w:rPr>
        <w:t>Orientation tip: the seminal vesicles and vasa deferentia are attached to the base on the superior-posterior aspect! </w:t>
      </w:r>
    </w:p>
    <w:p w:rsidR="00954BF5" w:rsidRDefault="003A1B6A" w:rsidP="00293269">
      <w:pPr>
        <w:rPr>
          <w:rFonts w:ascii="Times New Roman" w:hAnsi="Times New Roman" w:cs="Times New Roman"/>
        </w:rPr>
      </w:pPr>
      <w:r>
        <w:rPr>
          <w:rFonts w:ascii="Times New Roman" w:hAnsi="Times New Roman" w:cs="Times New Roman"/>
        </w:rPr>
        <w:t>Note: For additional information on whole mount grossing, see PowerPoint presentation “Whole Mount Prostates: Putting the Puzzle Back Together”.</w:t>
      </w:r>
    </w:p>
    <w:p w:rsidR="00954BF5" w:rsidRDefault="00954BF5" w:rsidP="00293269">
      <w:pPr>
        <w:rPr>
          <w:rFonts w:ascii="Arial" w:hAnsi="Arial" w:cs="Arial"/>
          <w:b/>
          <w:sz w:val="28"/>
          <w:szCs w:val="28"/>
        </w:rPr>
      </w:pPr>
      <w:r w:rsidRPr="00954BF5">
        <w:rPr>
          <w:rFonts w:ascii="Arial" w:hAnsi="Arial" w:cs="Arial"/>
          <w:b/>
          <w:sz w:val="28"/>
          <w:szCs w:val="28"/>
        </w:rPr>
        <w:t>Procedure</w:t>
      </w:r>
    </w:p>
    <w:p w:rsidR="00954BF5" w:rsidRPr="00954BF5" w:rsidRDefault="00954BF5" w:rsidP="00954BF5">
      <w:pPr>
        <w:pStyle w:val="ListParagraph"/>
        <w:numPr>
          <w:ilvl w:val="0"/>
          <w:numId w:val="7"/>
        </w:numPr>
        <w:rPr>
          <w:rFonts w:ascii="Times New Roman" w:hAnsi="Times New Roman" w:cs="Times New Roman"/>
          <w:b/>
        </w:rPr>
      </w:pPr>
      <w:r>
        <w:rPr>
          <w:rFonts w:ascii="Times New Roman" w:hAnsi="Times New Roman" w:cs="Times New Roman"/>
        </w:rPr>
        <w:t>Allow specimen to fix overnight unless it’s a tissue procurement case.</w:t>
      </w:r>
    </w:p>
    <w:p w:rsidR="00954BF5" w:rsidRPr="00954BF5" w:rsidRDefault="00954BF5" w:rsidP="00954BF5">
      <w:pPr>
        <w:pStyle w:val="ListParagraph"/>
        <w:numPr>
          <w:ilvl w:val="0"/>
          <w:numId w:val="7"/>
        </w:numPr>
        <w:rPr>
          <w:rFonts w:ascii="Times New Roman" w:hAnsi="Times New Roman" w:cs="Times New Roman"/>
          <w:b/>
        </w:rPr>
      </w:pPr>
      <w:r>
        <w:rPr>
          <w:rFonts w:ascii="Times New Roman" w:hAnsi="Times New Roman" w:cs="Times New Roman"/>
        </w:rPr>
        <w:t>Weigh and measure gland (size: length x width x height)</w:t>
      </w:r>
    </w:p>
    <w:p w:rsidR="00954BF5" w:rsidRPr="00954BF5" w:rsidRDefault="00954BF5" w:rsidP="00954BF5">
      <w:pPr>
        <w:pStyle w:val="ListParagraph"/>
        <w:numPr>
          <w:ilvl w:val="0"/>
          <w:numId w:val="7"/>
        </w:numPr>
        <w:rPr>
          <w:rFonts w:ascii="Times New Roman" w:hAnsi="Times New Roman" w:cs="Times New Roman"/>
          <w:b/>
        </w:rPr>
      </w:pPr>
      <w:r>
        <w:rPr>
          <w:rFonts w:ascii="Times New Roman" w:hAnsi="Times New Roman" w:cs="Times New Roman"/>
        </w:rPr>
        <w:t>Separately measure seminal vesicles and Vase deferens (both by length and width)</w:t>
      </w:r>
    </w:p>
    <w:p w:rsidR="00954BF5" w:rsidRPr="00954BF5" w:rsidRDefault="00954BF5" w:rsidP="00954BF5">
      <w:pPr>
        <w:pStyle w:val="ListParagraph"/>
        <w:numPr>
          <w:ilvl w:val="0"/>
          <w:numId w:val="7"/>
        </w:numPr>
        <w:rPr>
          <w:rFonts w:ascii="Times New Roman" w:hAnsi="Times New Roman" w:cs="Times New Roman"/>
          <w:b/>
        </w:rPr>
      </w:pPr>
      <w:r>
        <w:rPr>
          <w:rFonts w:ascii="Times New Roman" w:hAnsi="Times New Roman" w:cs="Times New Roman"/>
        </w:rPr>
        <w:t>Ink bladder base yellow, right half of prostate green (including seminal vesicles and vas deferens) and left half of prostate (including seminal vesicles and vas deferens)</w:t>
      </w:r>
    </w:p>
    <w:p w:rsidR="00954BF5" w:rsidRPr="003A1B6A" w:rsidRDefault="00954BF5" w:rsidP="003A1B6A">
      <w:pPr>
        <w:pStyle w:val="ListParagraph"/>
        <w:numPr>
          <w:ilvl w:val="0"/>
          <w:numId w:val="7"/>
        </w:numPr>
        <w:rPr>
          <w:rFonts w:ascii="Times New Roman" w:hAnsi="Times New Roman" w:cs="Times New Roman"/>
          <w:b/>
        </w:rPr>
      </w:pPr>
      <w:r>
        <w:rPr>
          <w:rFonts w:ascii="Times New Roman" w:hAnsi="Times New Roman" w:cs="Times New Roman"/>
        </w:rPr>
        <w:t>Ink the anterior distal urethral margin black. It should be a small rim of black only on the anterior aspect.</w:t>
      </w:r>
      <w:r w:rsidRPr="003A1B6A">
        <w:rPr>
          <w:rFonts w:ascii="Times New Roman" w:hAnsi="Times New Roman" w:cs="Times New Roman"/>
        </w:rPr>
        <w:t xml:space="preserve"> </w:t>
      </w:r>
    </w:p>
    <w:p w:rsidR="003A1B6A" w:rsidRDefault="003A1B6A" w:rsidP="003A1B6A">
      <w:pPr>
        <w:pStyle w:val="ListParagraph"/>
        <w:jc w:val="center"/>
        <w:rPr>
          <w:rFonts w:ascii="Times New Roman" w:hAnsi="Times New Roman" w:cs="Times New Roman"/>
        </w:rPr>
      </w:pPr>
      <w:r w:rsidRPr="003A1B6A">
        <w:rPr>
          <w:rFonts w:ascii="Times New Roman" w:hAnsi="Times New Roman" w:cs="Times New Roman"/>
          <w:noProof/>
        </w:rPr>
        <w:drawing>
          <wp:inline distT="0" distB="0" distL="0" distR="0">
            <wp:extent cx="3039745" cy="2647416"/>
            <wp:effectExtent l="0" t="0" r="825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5825" t="23420"/>
                    <a:stretch/>
                  </pic:blipFill>
                  <pic:spPr bwMode="auto">
                    <a:xfrm>
                      <a:off x="0" y="0"/>
                      <a:ext cx="3043960" cy="2651087"/>
                    </a:xfrm>
                    <a:prstGeom prst="rect">
                      <a:avLst/>
                    </a:prstGeom>
                    <a:noFill/>
                    <a:ln>
                      <a:noFill/>
                    </a:ln>
                    <a:extLst>
                      <a:ext uri="{53640926-AAD7-44D8-BBD7-CCE9431645EC}">
                        <a14:shadowObscured xmlns:a14="http://schemas.microsoft.com/office/drawing/2010/main"/>
                      </a:ext>
                    </a:extLst>
                  </pic:spPr>
                </pic:pic>
              </a:graphicData>
            </a:graphic>
          </wp:inline>
        </w:drawing>
      </w:r>
    </w:p>
    <w:p w:rsidR="003A1B6A" w:rsidRPr="003A1B6A" w:rsidRDefault="003A1B6A" w:rsidP="003A1B6A">
      <w:pPr>
        <w:pStyle w:val="ListParagraph"/>
        <w:numPr>
          <w:ilvl w:val="0"/>
          <w:numId w:val="7"/>
        </w:numPr>
        <w:rPr>
          <w:rFonts w:ascii="Times New Roman" w:hAnsi="Times New Roman" w:cs="Times New Roman"/>
          <w:b/>
          <w:noProof/>
        </w:rPr>
      </w:pPr>
      <w:r w:rsidRPr="003A1B6A">
        <w:rPr>
          <w:rFonts w:ascii="Times New Roman" w:hAnsi="Times New Roman" w:cs="Times New Roman"/>
          <w:noProof/>
        </w:rPr>
        <w:lastRenderedPageBreak/>
        <w:t>Remove any sutures, shave anterior staple margin and ink any exposed parenchyma red.</w:t>
      </w:r>
    </w:p>
    <w:p w:rsidR="003A1B6A" w:rsidRDefault="003A1B6A" w:rsidP="003A1B6A">
      <w:pPr>
        <w:pStyle w:val="ListParagraph"/>
        <w:rPr>
          <w:rFonts w:ascii="Times New Roman" w:hAnsi="Times New Roman" w:cs="Times New Roman"/>
          <w:noProof/>
        </w:rPr>
      </w:pPr>
      <w:r w:rsidRPr="003A1B6A">
        <w:rPr>
          <w:rFonts w:ascii="Times New Roman" w:hAnsi="Times New Roman" w:cs="Times New Roman"/>
          <w:noProof/>
        </w:rPr>
        <w:t>Spray all inked areas with acetone and dry well using paper towels</w:t>
      </w:r>
      <w:r w:rsidR="00E6416D">
        <w:rPr>
          <w:rFonts w:ascii="Times New Roman" w:hAnsi="Times New Roman" w:cs="Times New Roman"/>
          <w:noProof/>
        </w:rPr>
        <w:t>. Note: Make sure you ink the gland first before removing any sutures!</w:t>
      </w:r>
    </w:p>
    <w:p w:rsidR="003A1B6A" w:rsidRDefault="003A1B6A" w:rsidP="003A1B6A">
      <w:pPr>
        <w:pStyle w:val="ListParagraph"/>
        <w:rPr>
          <w:rFonts w:ascii="Times New Roman" w:hAnsi="Times New Roman" w:cs="Times New Roman"/>
          <w:noProof/>
        </w:rPr>
      </w:pPr>
    </w:p>
    <w:p w:rsidR="003A1B6A" w:rsidRDefault="003A1B6A" w:rsidP="003A1B6A">
      <w:pPr>
        <w:pStyle w:val="ListParagraph"/>
        <w:jc w:val="center"/>
        <w:rPr>
          <w:rFonts w:ascii="Times New Roman" w:hAnsi="Times New Roman" w:cs="Times New Roman"/>
        </w:rPr>
      </w:pPr>
      <w:r w:rsidRPr="003A1B6A">
        <w:rPr>
          <w:rFonts w:ascii="Times New Roman" w:hAnsi="Times New Roman" w:cs="Times New Roman"/>
          <w:noProof/>
        </w:rPr>
        <w:drawing>
          <wp:inline distT="0" distB="0" distL="0" distR="0">
            <wp:extent cx="3048000" cy="27527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487" t="25450" r="14699" b="3141"/>
                    <a:stretch/>
                  </pic:blipFill>
                  <pic:spPr bwMode="auto">
                    <a:xfrm>
                      <a:off x="0" y="0"/>
                      <a:ext cx="3051849" cy="2756201"/>
                    </a:xfrm>
                    <a:prstGeom prst="rect">
                      <a:avLst/>
                    </a:prstGeom>
                    <a:noFill/>
                    <a:ln>
                      <a:noFill/>
                    </a:ln>
                    <a:extLst>
                      <a:ext uri="{53640926-AAD7-44D8-BBD7-CCE9431645EC}">
                        <a14:shadowObscured xmlns:a14="http://schemas.microsoft.com/office/drawing/2010/main"/>
                      </a:ext>
                    </a:extLst>
                  </pic:spPr>
                </pic:pic>
              </a:graphicData>
            </a:graphic>
          </wp:inline>
        </w:drawing>
      </w:r>
    </w:p>
    <w:p w:rsidR="003A1B6A" w:rsidRDefault="003A1B6A" w:rsidP="003A1B6A">
      <w:pPr>
        <w:pStyle w:val="ListParagraph"/>
        <w:jc w:val="center"/>
        <w:rPr>
          <w:rFonts w:ascii="Times New Roman" w:hAnsi="Times New Roman" w:cs="Times New Roman"/>
        </w:rPr>
      </w:pPr>
    </w:p>
    <w:p w:rsidR="003A1B6A" w:rsidRDefault="003A1B6A" w:rsidP="003A1B6A">
      <w:pPr>
        <w:pStyle w:val="ListParagraph"/>
        <w:numPr>
          <w:ilvl w:val="0"/>
          <w:numId w:val="7"/>
        </w:numPr>
        <w:rPr>
          <w:rFonts w:ascii="Times New Roman" w:hAnsi="Times New Roman" w:cs="Times New Roman"/>
        </w:rPr>
      </w:pPr>
      <w:r>
        <w:rPr>
          <w:rFonts w:ascii="Times New Roman" w:hAnsi="Times New Roman" w:cs="Times New Roman"/>
        </w:rPr>
        <w:t xml:space="preserve">Amputate both seminal vesicles and vas deferens. Submit sections closest to prostate gland. If there’s gross invasion into these structures, it will most likely be at the point of attachment. Submit right vas deferens in </w:t>
      </w:r>
      <w:r w:rsidR="008264A3">
        <w:rPr>
          <w:rFonts w:ascii="Times New Roman" w:hAnsi="Times New Roman" w:cs="Times New Roman"/>
        </w:rPr>
        <w:t>representative cassettes as per template</w:t>
      </w:r>
      <w:r>
        <w:rPr>
          <w:rFonts w:ascii="Times New Roman" w:hAnsi="Times New Roman" w:cs="Times New Roman"/>
        </w:rPr>
        <w:t>.</w:t>
      </w:r>
    </w:p>
    <w:p w:rsidR="003A1B6A" w:rsidRDefault="003A1B6A" w:rsidP="003A1B6A">
      <w:pPr>
        <w:pStyle w:val="ListParagraph"/>
        <w:rPr>
          <w:rFonts w:ascii="Times New Roman" w:hAnsi="Times New Roman" w:cs="Times New Roman"/>
        </w:rPr>
      </w:pPr>
    </w:p>
    <w:p w:rsidR="003A1B6A" w:rsidRDefault="003A1B6A" w:rsidP="003A1B6A">
      <w:pPr>
        <w:pStyle w:val="ListParagraph"/>
        <w:jc w:val="center"/>
        <w:rPr>
          <w:rFonts w:ascii="Times New Roman" w:hAnsi="Times New Roman" w:cs="Times New Roman"/>
        </w:rPr>
      </w:pPr>
      <w:r w:rsidRPr="003A1B6A">
        <w:rPr>
          <w:rFonts w:ascii="Times New Roman" w:hAnsi="Times New Roman" w:cs="Times New Roman"/>
          <w:noProof/>
        </w:rPr>
        <w:drawing>
          <wp:inline distT="0" distB="0" distL="0" distR="0">
            <wp:extent cx="3039070" cy="227642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0191" cy="2292243"/>
                    </a:xfrm>
                    <a:prstGeom prst="rect">
                      <a:avLst/>
                    </a:prstGeom>
                    <a:noFill/>
                    <a:ln>
                      <a:noFill/>
                    </a:ln>
                  </pic:spPr>
                </pic:pic>
              </a:graphicData>
            </a:graphic>
          </wp:inline>
        </w:drawing>
      </w:r>
    </w:p>
    <w:p w:rsidR="001B0DEA" w:rsidRDefault="001B0DEA" w:rsidP="003A1B6A">
      <w:pPr>
        <w:pStyle w:val="ListParagraph"/>
        <w:jc w:val="center"/>
        <w:rPr>
          <w:rFonts w:ascii="Times New Roman" w:hAnsi="Times New Roman" w:cs="Times New Roman"/>
        </w:rPr>
      </w:pPr>
    </w:p>
    <w:p w:rsidR="001B0DEA" w:rsidRDefault="001B0DEA" w:rsidP="003A1B6A">
      <w:pPr>
        <w:pStyle w:val="ListParagraph"/>
        <w:jc w:val="center"/>
        <w:rPr>
          <w:rFonts w:ascii="Times New Roman" w:hAnsi="Times New Roman" w:cs="Times New Roman"/>
        </w:rPr>
      </w:pPr>
    </w:p>
    <w:p w:rsidR="001B0DEA" w:rsidRDefault="001B0DEA" w:rsidP="001B0DEA">
      <w:pPr>
        <w:pStyle w:val="ListParagraph"/>
        <w:numPr>
          <w:ilvl w:val="0"/>
          <w:numId w:val="7"/>
        </w:numPr>
        <w:rPr>
          <w:rFonts w:ascii="Times New Roman" w:hAnsi="Times New Roman" w:cs="Times New Roman"/>
        </w:rPr>
      </w:pPr>
      <w:r>
        <w:rPr>
          <w:rFonts w:ascii="Times New Roman" w:hAnsi="Times New Roman" w:cs="Times New Roman"/>
        </w:rPr>
        <w:t>Amputate</w:t>
      </w:r>
      <w:r w:rsidR="003A1B6A" w:rsidRPr="001B0DEA">
        <w:rPr>
          <w:rFonts w:ascii="Times New Roman" w:hAnsi="Times New Roman" w:cs="Times New Roman"/>
        </w:rPr>
        <w:t xml:space="preserve"> bladder base (proximal urethral margin) and radially section around urethra</w:t>
      </w:r>
      <w:r w:rsidRPr="001B0DEA">
        <w:rPr>
          <w:rFonts w:ascii="Times New Roman" w:hAnsi="Times New Roman" w:cs="Times New Roman"/>
        </w:rPr>
        <w:t>. Try to include a small portion of the prostatic urethra in each section.</w:t>
      </w:r>
      <w:r w:rsidR="003A1B6A" w:rsidRPr="001B0DEA">
        <w:rPr>
          <w:rFonts w:ascii="Times New Roman" w:hAnsi="Times New Roman" w:cs="Times New Roman"/>
        </w:rPr>
        <w:t xml:space="preserve"> </w:t>
      </w:r>
      <w:r w:rsidR="008264A3">
        <w:rPr>
          <w:rFonts w:ascii="Times New Roman" w:hAnsi="Times New Roman" w:cs="Times New Roman"/>
        </w:rPr>
        <w:t>Submit entire margin in representative cassettes as per template. Note: If tissue won’t fit in the 4 designated cassettes, set aside overflow tissue (keep track of orientation!) and add at the end of the prostate template.</w:t>
      </w:r>
    </w:p>
    <w:p w:rsidR="001B0DEA" w:rsidRDefault="001B0DEA" w:rsidP="001B0DEA">
      <w:pPr>
        <w:pStyle w:val="ListParagraph"/>
        <w:jc w:val="center"/>
        <w:rPr>
          <w:rFonts w:ascii="Times New Roman" w:hAnsi="Times New Roman" w:cs="Times New Roman"/>
          <w:noProof/>
        </w:rPr>
      </w:pPr>
    </w:p>
    <w:p w:rsidR="001B0DEA" w:rsidRDefault="001B0DEA" w:rsidP="001B0DEA">
      <w:pPr>
        <w:pStyle w:val="ListParagraph"/>
        <w:jc w:val="center"/>
        <w:rPr>
          <w:rFonts w:ascii="Times New Roman" w:hAnsi="Times New Roman" w:cs="Times New Roman"/>
        </w:rPr>
      </w:pPr>
      <w:r>
        <w:rPr>
          <w:rFonts w:ascii="Times New Roman" w:hAnsi="Times New Roman" w:cs="Times New Roman"/>
          <w:noProof/>
        </w:rPr>
        <w:lastRenderedPageBreak/>
        <w:drawing>
          <wp:inline distT="0" distB="0" distL="0" distR="0" wp14:anchorId="37545E57">
            <wp:extent cx="2965450" cy="2257425"/>
            <wp:effectExtent l="0" t="0" r="635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b="17697"/>
                    <a:stretch/>
                  </pic:blipFill>
                  <pic:spPr bwMode="auto">
                    <a:xfrm>
                      <a:off x="0" y="0"/>
                      <a:ext cx="2974514" cy="2264325"/>
                    </a:xfrm>
                    <a:prstGeom prst="rect">
                      <a:avLst/>
                    </a:prstGeom>
                    <a:noFill/>
                    <a:ln>
                      <a:noFill/>
                    </a:ln>
                    <a:extLst>
                      <a:ext uri="{53640926-AAD7-44D8-BBD7-CCE9431645EC}">
                        <a14:shadowObscured xmlns:a14="http://schemas.microsoft.com/office/drawing/2010/main"/>
                      </a:ext>
                    </a:extLst>
                  </pic:spPr>
                </pic:pic>
              </a:graphicData>
            </a:graphic>
          </wp:inline>
        </w:drawing>
      </w:r>
    </w:p>
    <w:p w:rsidR="001B0DEA" w:rsidRDefault="001B0DEA" w:rsidP="001B0DEA">
      <w:pPr>
        <w:pStyle w:val="ListParagraph"/>
        <w:jc w:val="center"/>
        <w:rPr>
          <w:rFonts w:ascii="Times New Roman" w:hAnsi="Times New Roman" w:cs="Times New Roman"/>
        </w:rPr>
      </w:pPr>
      <w:r w:rsidRPr="001B0DEA">
        <w:rPr>
          <w:rFonts w:ascii="Times New Roman" w:hAnsi="Times New Roman" w:cs="Times New Roman"/>
          <w:noProof/>
        </w:rPr>
        <w:drawing>
          <wp:inline distT="0" distB="0" distL="0" distR="0" wp14:anchorId="6E56DCCD" wp14:editId="15619BB0">
            <wp:extent cx="2958465" cy="2667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6718" cy="2674440"/>
                    </a:xfrm>
                    <a:prstGeom prst="rect">
                      <a:avLst/>
                    </a:prstGeom>
                    <a:noFill/>
                    <a:ln>
                      <a:noFill/>
                    </a:ln>
                  </pic:spPr>
                </pic:pic>
              </a:graphicData>
            </a:graphic>
          </wp:inline>
        </w:drawing>
      </w:r>
    </w:p>
    <w:p w:rsidR="001B0DEA" w:rsidRDefault="001B0DEA" w:rsidP="001B0DEA">
      <w:pPr>
        <w:pStyle w:val="ListParagraph"/>
        <w:rPr>
          <w:rFonts w:ascii="Times New Roman" w:hAnsi="Times New Roman" w:cs="Times New Roman"/>
        </w:rPr>
      </w:pPr>
    </w:p>
    <w:p w:rsidR="001B0DEA" w:rsidRDefault="001B0DEA" w:rsidP="001B0DEA">
      <w:pPr>
        <w:pStyle w:val="ListParagraph"/>
        <w:numPr>
          <w:ilvl w:val="0"/>
          <w:numId w:val="7"/>
        </w:numPr>
        <w:rPr>
          <w:rFonts w:ascii="Times New Roman" w:hAnsi="Times New Roman" w:cs="Times New Roman"/>
        </w:rPr>
      </w:pPr>
      <w:r w:rsidRPr="001B0DEA">
        <w:rPr>
          <w:rFonts w:ascii="Times New Roman" w:hAnsi="Times New Roman" w:cs="Times New Roman"/>
        </w:rPr>
        <w:t>Amputate apex (distal urethral margin) and radially section around urethra. Similar to the step above, try to include a small portion of the prostatic urethra in each section. Anterior and posterior aspects will be identified under the microscope via black ink.</w:t>
      </w:r>
      <w:r w:rsidR="008264A3">
        <w:rPr>
          <w:rFonts w:ascii="Times New Roman" w:hAnsi="Times New Roman" w:cs="Times New Roman"/>
        </w:rPr>
        <w:t xml:space="preserve"> </w:t>
      </w:r>
      <w:r w:rsidR="008264A3" w:rsidRPr="008264A3">
        <w:rPr>
          <w:rFonts w:ascii="Times New Roman" w:hAnsi="Times New Roman" w:cs="Times New Roman"/>
        </w:rPr>
        <w:t>Submit entire margin in representative cassettes as per template.</w:t>
      </w:r>
    </w:p>
    <w:p w:rsidR="00227A1B" w:rsidRPr="001B0DEA" w:rsidRDefault="00227A1B" w:rsidP="00227A1B">
      <w:pPr>
        <w:pStyle w:val="ListParagraph"/>
        <w:rPr>
          <w:rFonts w:ascii="Times New Roman" w:hAnsi="Times New Roman" w:cs="Times New Roman"/>
        </w:rPr>
      </w:pPr>
    </w:p>
    <w:p w:rsidR="001B0DEA" w:rsidRPr="001B0DEA" w:rsidRDefault="001B0DEA" w:rsidP="001B0DEA">
      <w:pPr>
        <w:pStyle w:val="ListParagraph"/>
        <w:jc w:val="center"/>
        <w:rPr>
          <w:rFonts w:ascii="Times New Roman" w:hAnsi="Times New Roman" w:cs="Times New Roman"/>
        </w:rPr>
      </w:pPr>
      <w:r>
        <w:rPr>
          <w:rFonts w:ascii="Times New Roman" w:hAnsi="Times New Roman" w:cs="Times New Roman"/>
          <w:noProof/>
        </w:rPr>
        <w:drawing>
          <wp:inline distT="0" distB="0" distL="0" distR="0" wp14:anchorId="53A3A614">
            <wp:extent cx="3011805" cy="19323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1805" cy="1932305"/>
                    </a:xfrm>
                    <a:prstGeom prst="rect">
                      <a:avLst/>
                    </a:prstGeom>
                    <a:noFill/>
                  </pic:spPr>
                </pic:pic>
              </a:graphicData>
            </a:graphic>
          </wp:inline>
        </w:drawing>
      </w:r>
    </w:p>
    <w:p w:rsidR="001B0DEA" w:rsidRDefault="00AE136E" w:rsidP="00AE136E">
      <w:pPr>
        <w:pStyle w:val="ListParagraph"/>
        <w:jc w:val="center"/>
        <w:rPr>
          <w:rFonts w:ascii="Times New Roman" w:hAnsi="Times New Roman" w:cs="Times New Roman"/>
          <w:noProof/>
        </w:rPr>
      </w:pPr>
      <w:r w:rsidRPr="00AE136E">
        <w:rPr>
          <w:rFonts w:ascii="Times New Roman" w:hAnsi="Times New Roman" w:cs="Times New Roman"/>
          <w:noProof/>
        </w:rPr>
        <w:lastRenderedPageBreak/>
        <w:drawing>
          <wp:inline distT="0" distB="0" distL="0" distR="0">
            <wp:extent cx="3000375" cy="22696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4447" cy="2280289"/>
                    </a:xfrm>
                    <a:prstGeom prst="rect">
                      <a:avLst/>
                    </a:prstGeom>
                    <a:noFill/>
                    <a:ln>
                      <a:noFill/>
                    </a:ln>
                  </pic:spPr>
                </pic:pic>
              </a:graphicData>
            </a:graphic>
          </wp:inline>
        </w:drawing>
      </w:r>
    </w:p>
    <w:p w:rsidR="00AE136E" w:rsidRPr="00AE136E" w:rsidRDefault="00AE136E" w:rsidP="00AE136E">
      <w:pPr>
        <w:pStyle w:val="ListParagraph"/>
        <w:rPr>
          <w:rFonts w:ascii="Times New Roman" w:hAnsi="Times New Roman" w:cs="Times New Roman"/>
          <w:noProof/>
        </w:rPr>
      </w:pPr>
    </w:p>
    <w:p w:rsidR="00E00447" w:rsidRDefault="00AE136E" w:rsidP="00E00447">
      <w:pPr>
        <w:pStyle w:val="ListParagraph"/>
        <w:numPr>
          <w:ilvl w:val="0"/>
          <w:numId w:val="7"/>
        </w:numPr>
        <w:rPr>
          <w:rFonts w:ascii="Times New Roman" w:hAnsi="Times New Roman" w:cs="Times New Roman"/>
          <w:noProof/>
        </w:rPr>
      </w:pPr>
      <w:r w:rsidRPr="00AE136E">
        <w:rPr>
          <w:rFonts w:ascii="Times New Roman" w:hAnsi="Times New Roman" w:cs="Times New Roman"/>
          <w:noProof/>
        </w:rPr>
        <w:t xml:space="preserve">Section the remaining gland from base </w:t>
      </w:r>
      <w:r>
        <w:rPr>
          <w:rFonts w:ascii="Times New Roman" w:hAnsi="Times New Roman" w:cs="Times New Roman"/>
          <w:noProof/>
        </w:rPr>
        <w:t xml:space="preserve">to apex (superior to inferior). Try to keep your sections around 4 mm in thickness. Try to remove any additional staples, sutures or calculi. </w:t>
      </w:r>
      <w:r w:rsidRPr="00AE136E">
        <w:rPr>
          <w:rFonts w:ascii="Times New Roman" w:hAnsi="Times New Roman" w:cs="Times New Roman"/>
          <w:b/>
          <w:noProof/>
        </w:rPr>
        <w:t>Tip: it’s better to have a bit thicker sections (approximately 5mm) for your whole mounts slices</w:t>
      </w:r>
      <w:r w:rsidR="00493ED1">
        <w:rPr>
          <w:rFonts w:ascii="Times New Roman" w:hAnsi="Times New Roman" w:cs="Times New Roman"/>
          <w:b/>
          <w:noProof/>
        </w:rPr>
        <w:t xml:space="preserve"> (Slices 1, 3, 5 etc.)</w:t>
      </w:r>
      <w:r w:rsidRPr="00AE136E">
        <w:rPr>
          <w:rFonts w:ascii="Times New Roman" w:hAnsi="Times New Roman" w:cs="Times New Roman"/>
          <w:b/>
          <w:noProof/>
        </w:rPr>
        <w:t>. If sections are too thin or uneven, it’s difficult for the histotech to face in the block</w:t>
      </w:r>
      <w:r>
        <w:rPr>
          <w:rFonts w:ascii="Times New Roman" w:hAnsi="Times New Roman" w:cs="Times New Roman"/>
          <w:b/>
          <w:noProof/>
        </w:rPr>
        <w:t xml:space="preserve"> to include the gland’s capsule in entirety</w:t>
      </w:r>
      <w:r>
        <w:rPr>
          <w:rFonts w:ascii="Times New Roman" w:hAnsi="Times New Roman" w:cs="Times New Roman"/>
          <w:noProof/>
        </w:rPr>
        <w:t xml:space="preserve">. </w:t>
      </w:r>
    </w:p>
    <w:p w:rsidR="00227A1B" w:rsidRPr="00E00447" w:rsidRDefault="00227A1B" w:rsidP="00227A1B">
      <w:pPr>
        <w:pStyle w:val="ListParagraph"/>
        <w:rPr>
          <w:rFonts w:ascii="Times New Roman" w:hAnsi="Times New Roman" w:cs="Times New Roman"/>
          <w:noProof/>
        </w:rPr>
      </w:pPr>
    </w:p>
    <w:p w:rsidR="001B0DEA" w:rsidRDefault="00AE136E" w:rsidP="00AE136E">
      <w:pPr>
        <w:pStyle w:val="ListParagraph"/>
        <w:jc w:val="center"/>
        <w:rPr>
          <w:rFonts w:ascii="Times New Roman" w:hAnsi="Times New Roman" w:cs="Times New Roman"/>
          <w:noProof/>
        </w:rPr>
      </w:pPr>
      <w:r w:rsidRPr="00AE136E">
        <w:rPr>
          <w:rFonts w:ascii="Times New Roman" w:hAnsi="Times New Roman" w:cs="Times New Roman"/>
          <w:noProof/>
        </w:rPr>
        <w:drawing>
          <wp:inline distT="0" distB="0" distL="0" distR="0">
            <wp:extent cx="3010824" cy="297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4692" cy="2975618"/>
                    </a:xfrm>
                    <a:prstGeom prst="rect">
                      <a:avLst/>
                    </a:prstGeom>
                    <a:noFill/>
                    <a:ln>
                      <a:noFill/>
                    </a:ln>
                  </pic:spPr>
                </pic:pic>
              </a:graphicData>
            </a:graphic>
          </wp:inline>
        </w:drawing>
      </w:r>
    </w:p>
    <w:p w:rsidR="00C71861" w:rsidRDefault="00C71861" w:rsidP="00AE136E">
      <w:pPr>
        <w:pStyle w:val="ListParagraph"/>
        <w:jc w:val="center"/>
        <w:rPr>
          <w:rFonts w:ascii="Times New Roman" w:hAnsi="Times New Roman" w:cs="Times New Roman"/>
          <w:noProof/>
        </w:rPr>
      </w:pPr>
    </w:p>
    <w:p w:rsidR="00C71861" w:rsidRDefault="00C71861" w:rsidP="00AE136E">
      <w:pPr>
        <w:pStyle w:val="ListParagraph"/>
        <w:jc w:val="center"/>
        <w:rPr>
          <w:rFonts w:ascii="Times New Roman" w:hAnsi="Times New Roman" w:cs="Times New Roman"/>
          <w:noProof/>
        </w:rPr>
      </w:pPr>
    </w:p>
    <w:p w:rsidR="00C71861" w:rsidRDefault="00C71861" w:rsidP="00AE136E">
      <w:pPr>
        <w:pStyle w:val="ListParagraph"/>
        <w:jc w:val="center"/>
        <w:rPr>
          <w:rFonts w:ascii="Times New Roman" w:hAnsi="Times New Roman" w:cs="Times New Roman"/>
          <w:noProof/>
        </w:rPr>
      </w:pPr>
    </w:p>
    <w:p w:rsidR="00C71861" w:rsidRDefault="00C71861" w:rsidP="00AE136E">
      <w:pPr>
        <w:pStyle w:val="ListParagraph"/>
        <w:jc w:val="center"/>
        <w:rPr>
          <w:rFonts w:ascii="Times New Roman" w:hAnsi="Times New Roman" w:cs="Times New Roman"/>
          <w:noProof/>
        </w:rPr>
      </w:pPr>
    </w:p>
    <w:p w:rsidR="00C71861" w:rsidRDefault="00C71861" w:rsidP="00AE136E">
      <w:pPr>
        <w:pStyle w:val="ListParagraph"/>
        <w:jc w:val="center"/>
        <w:rPr>
          <w:rFonts w:ascii="Times New Roman" w:hAnsi="Times New Roman" w:cs="Times New Roman"/>
          <w:noProof/>
        </w:rPr>
      </w:pPr>
    </w:p>
    <w:p w:rsidR="00C71861" w:rsidRDefault="00C71861" w:rsidP="00AE136E">
      <w:pPr>
        <w:pStyle w:val="ListParagraph"/>
        <w:jc w:val="center"/>
        <w:rPr>
          <w:rFonts w:ascii="Times New Roman" w:hAnsi="Times New Roman" w:cs="Times New Roman"/>
          <w:noProof/>
        </w:rPr>
      </w:pPr>
    </w:p>
    <w:p w:rsidR="00C71861" w:rsidRDefault="00C71861" w:rsidP="00AE136E">
      <w:pPr>
        <w:pStyle w:val="ListParagraph"/>
        <w:jc w:val="center"/>
        <w:rPr>
          <w:rFonts w:ascii="Times New Roman" w:hAnsi="Times New Roman" w:cs="Times New Roman"/>
          <w:noProof/>
        </w:rPr>
      </w:pPr>
    </w:p>
    <w:p w:rsidR="00C71861" w:rsidRPr="00AE136E" w:rsidRDefault="00C71861" w:rsidP="00AE136E">
      <w:pPr>
        <w:pStyle w:val="ListParagraph"/>
        <w:jc w:val="center"/>
        <w:rPr>
          <w:rFonts w:ascii="Times New Roman" w:hAnsi="Times New Roman" w:cs="Times New Roman"/>
          <w:noProof/>
        </w:rPr>
      </w:pPr>
    </w:p>
    <w:p w:rsidR="00AE136E" w:rsidRPr="00C71861" w:rsidRDefault="00AE136E" w:rsidP="00C71861">
      <w:pPr>
        <w:numPr>
          <w:ilvl w:val="0"/>
          <w:numId w:val="7"/>
        </w:numPr>
        <w:rPr>
          <w:rFonts w:ascii="Times New Roman" w:hAnsi="Times New Roman" w:cs="Times New Roman"/>
        </w:rPr>
      </w:pPr>
      <w:r w:rsidRPr="00C71861">
        <w:rPr>
          <w:rFonts w:ascii="Times New Roman" w:hAnsi="Times New Roman" w:cs="Times New Roman"/>
        </w:rPr>
        <w:lastRenderedPageBreak/>
        <w:t>Lay out all slices in proper order from base to apex (Slice 1, 2, 3, etc.) and make note of any distinct lesions.</w:t>
      </w:r>
      <w:r w:rsidR="008264A3" w:rsidRPr="00C71861">
        <w:rPr>
          <w:rFonts w:ascii="Times New Roman" w:hAnsi="Times New Roman" w:cs="Times New Roman"/>
        </w:rPr>
        <w:t xml:space="preserve"> Most adenocarcinomas </w:t>
      </w:r>
      <w:r w:rsidR="00E00447" w:rsidRPr="00C71861">
        <w:rPr>
          <w:rFonts w:ascii="Times New Roman" w:hAnsi="Times New Roman" w:cs="Times New Roman"/>
        </w:rPr>
        <w:t xml:space="preserve">are very difficult to see grossly. They </w:t>
      </w:r>
      <w:r w:rsidR="008264A3" w:rsidRPr="00C71861">
        <w:rPr>
          <w:rFonts w:ascii="Times New Roman" w:hAnsi="Times New Roman" w:cs="Times New Roman"/>
        </w:rPr>
        <w:t xml:space="preserve">arise </w:t>
      </w:r>
      <w:r w:rsidR="00E00447" w:rsidRPr="00C71861">
        <w:rPr>
          <w:rFonts w:ascii="Times New Roman" w:hAnsi="Times New Roman" w:cs="Times New Roman"/>
        </w:rPr>
        <w:t xml:space="preserve">mainly </w:t>
      </w:r>
      <w:r w:rsidR="008264A3" w:rsidRPr="00C71861">
        <w:rPr>
          <w:rFonts w:ascii="Times New Roman" w:hAnsi="Times New Roman" w:cs="Times New Roman"/>
        </w:rPr>
        <w:t xml:space="preserve">in the peripheral zone, classically within the posterior location. </w:t>
      </w:r>
    </w:p>
    <w:p w:rsidR="008264A3" w:rsidRDefault="008264A3" w:rsidP="008264A3">
      <w:pPr>
        <w:ind w:left="720"/>
        <w:jc w:val="center"/>
        <w:rPr>
          <w:rFonts w:ascii="Times New Roman" w:hAnsi="Times New Roman" w:cs="Times New Roman"/>
        </w:rPr>
      </w:pPr>
      <w:r w:rsidRPr="008264A3">
        <w:rPr>
          <w:rFonts w:ascii="Times New Roman" w:hAnsi="Times New Roman" w:cs="Times New Roman"/>
          <w:noProof/>
        </w:rPr>
        <w:drawing>
          <wp:inline distT="0" distB="0" distL="0" distR="0">
            <wp:extent cx="4662078" cy="349567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64793" cy="3497711"/>
                    </a:xfrm>
                    <a:prstGeom prst="rect">
                      <a:avLst/>
                    </a:prstGeom>
                    <a:noFill/>
                    <a:ln>
                      <a:noFill/>
                    </a:ln>
                  </pic:spPr>
                </pic:pic>
              </a:graphicData>
            </a:graphic>
          </wp:inline>
        </w:drawing>
      </w:r>
    </w:p>
    <w:p w:rsidR="008264A3" w:rsidRPr="00E00447" w:rsidRDefault="00E00447" w:rsidP="00E00447">
      <w:pPr>
        <w:pStyle w:val="ListParagraph"/>
        <w:numPr>
          <w:ilvl w:val="0"/>
          <w:numId w:val="7"/>
        </w:numPr>
        <w:rPr>
          <w:rFonts w:ascii="Times New Roman" w:hAnsi="Times New Roman" w:cs="Times New Roman"/>
        </w:rPr>
      </w:pPr>
      <w:r>
        <w:rPr>
          <w:rFonts w:ascii="Times New Roman" w:hAnsi="Times New Roman" w:cs="Times New Roman"/>
        </w:rPr>
        <w:t>Using a KP marker, write the SU number, part and cassette number on the side</w:t>
      </w:r>
      <w:r w:rsidR="00F250D2">
        <w:rPr>
          <w:rFonts w:ascii="Times New Roman" w:hAnsi="Times New Roman" w:cs="Times New Roman"/>
        </w:rPr>
        <w:t>s</w:t>
      </w:r>
      <w:r>
        <w:rPr>
          <w:rFonts w:ascii="Times New Roman" w:hAnsi="Times New Roman" w:cs="Times New Roman"/>
        </w:rPr>
        <w:t xml:space="preserve"> of the whole mount cassette. Tip: Do this with dry, clean gloves and allow ink to dry adequately otherwise it will smear and smudge. </w:t>
      </w:r>
      <w:r w:rsidRPr="00E00447">
        <w:rPr>
          <w:rFonts w:ascii="Times New Roman" w:hAnsi="Times New Roman" w:cs="Times New Roman"/>
          <w:b/>
        </w:rPr>
        <w:t>Even if you have a newer style whole mount cassette that accepts yellow cassettes, it’s mandatory to write on the whole mount cassette! This is mandatory so that in the event they are separated during processing, patient’s assets can be reconciled.</w:t>
      </w:r>
    </w:p>
    <w:p w:rsidR="00F250D2" w:rsidRDefault="00F250D2" w:rsidP="00E00447">
      <w:pPr>
        <w:pStyle w:val="ListParagraph"/>
        <w:rPr>
          <w:rFonts w:ascii="Times New Roman" w:hAnsi="Times New Roman" w:cs="Times New Roman"/>
          <w:noProof/>
        </w:rPr>
      </w:pPr>
    </w:p>
    <w:p w:rsidR="00E00447" w:rsidRPr="00E00447" w:rsidRDefault="00E00447" w:rsidP="00F250D2">
      <w:pPr>
        <w:pStyle w:val="ListParagraph"/>
        <w:jc w:val="center"/>
        <w:rPr>
          <w:rFonts w:ascii="Times New Roman" w:hAnsi="Times New Roman" w:cs="Times New Roman"/>
        </w:rPr>
      </w:pPr>
      <w:r>
        <w:rPr>
          <w:rFonts w:ascii="Times New Roman" w:hAnsi="Times New Roman" w:cs="Times New Roman"/>
          <w:noProof/>
        </w:rPr>
        <w:drawing>
          <wp:inline distT="0" distB="0" distL="0" distR="0" wp14:anchorId="22AB71C1">
            <wp:extent cx="3923665" cy="2400022"/>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6147" b="12336"/>
                    <a:stretch/>
                  </pic:blipFill>
                  <pic:spPr bwMode="auto">
                    <a:xfrm>
                      <a:off x="0" y="0"/>
                      <a:ext cx="3932670" cy="2405530"/>
                    </a:xfrm>
                    <a:prstGeom prst="rect">
                      <a:avLst/>
                    </a:prstGeom>
                    <a:noFill/>
                    <a:ln>
                      <a:noFill/>
                    </a:ln>
                    <a:extLst>
                      <a:ext uri="{53640926-AAD7-44D8-BBD7-CCE9431645EC}">
                        <a14:shadowObscured xmlns:a14="http://schemas.microsoft.com/office/drawing/2010/main"/>
                      </a:ext>
                    </a:extLst>
                  </pic:spPr>
                </pic:pic>
              </a:graphicData>
            </a:graphic>
          </wp:inline>
        </w:drawing>
      </w:r>
    </w:p>
    <w:p w:rsidR="00954BF5" w:rsidRPr="00AE136E" w:rsidRDefault="00954BF5" w:rsidP="00AE136E">
      <w:pPr>
        <w:rPr>
          <w:rFonts w:ascii="Arial" w:hAnsi="Arial" w:cs="Arial"/>
          <w:b/>
          <w:sz w:val="24"/>
          <w:szCs w:val="24"/>
        </w:rPr>
      </w:pPr>
    </w:p>
    <w:p w:rsidR="00AE136E" w:rsidRPr="00F250D2" w:rsidRDefault="00F250D2" w:rsidP="00F250D2">
      <w:pPr>
        <w:pStyle w:val="ListParagraph"/>
        <w:numPr>
          <w:ilvl w:val="0"/>
          <w:numId w:val="7"/>
        </w:numPr>
        <w:rPr>
          <w:rFonts w:ascii="Arial" w:hAnsi="Arial" w:cs="Arial"/>
          <w:b/>
          <w:sz w:val="24"/>
          <w:szCs w:val="24"/>
        </w:rPr>
      </w:pPr>
      <w:r>
        <w:rPr>
          <w:rFonts w:ascii="Times New Roman" w:hAnsi="Times New Roman" w:cs="Times New Roman"/>
        </w:rPr>
        <w:lastRenderedPageBreak/>
        <w:t>Submit every other whole mount slice beginning with 1. Note: If you end up with an even number of slices, submit the last slice as well. For example, if you end up with 6 slices, submit slices 1, 3, 5 and 6.</w:t>
      </w:r>
    </w:p>
    <w:p w:rsidR="00F250D2" w:rsidRDefault="00F250D2" w:rsidP="00F250D2">
      <w:pPr>
        <w:pStyle w:val="ListParagraph"/>
        <w:rPr>
          <w:rFonts w:ascii="Times New Roman" w:hAnsi="Times New Roman" w:cs="Times New Roman"/>
        </w:rPr>
      </w:pPr>
    </w:p>
    <w:p w:rsidR="00F250D2" w:rsidRPr="001D77FC" w:rsidRDefault="00D5536A" w:rsidP="001D77FC">
      <w:pPr>
        <w:pStyle w:val="ListParagraph"/>
        <w:numPr>
          <w:ilvl w:val="0"/>
          <w:numId w:val="7"/>
        </w:numPr>
        <w:rPr>
          <w:rFonts w:ascii="Times New Roman" w:hAnsi="Times New Roman" w:cs="Times New Roman"/>
          <w:b/>
        </w:rPr>
      </w:pPr>
      <w:r w:rsidRPr="001D77FC">
        <w:rPr>
          <w:rFonts w:ascii="Times New Roman" w:hAnsi="Times New Roman" w:cs="Times New Roman"/>
          <w:b/>
          <w:i/>
        </w:rPr>
        <w:t>For the older style cassette</w:t>
      </w:r>
      <w:r>
        <w:rPr>
          <w:rFonts w:ascii="Times New Roman" w:hAnsi="Times New Roman" w:cs="Times New Roman"/>
        </w:rPr>
        <w:t xml:space="preserve"> printer</w:t>
      </w:r>
      <w:r w:rsidR="006E61D6">
        <w:rPr>
          <w:rFonts w:ascii="Times New Roman" w:hAnsi="Times New Roman" w:cs="Times New Roman"/>
        </w:rPr>
        <w:t>s</w:t>
      </w:r>
      <w:r>
        <w:rPr>
          <w:rFonts w:ascii="Times New Roman" w:hAnsi="Times New Roman" w:cs="Times New Roman"/>
        </w:rPr>
        <w:t>, use the deeper whole mount cassettes</w:t>
      </w:r>
      <w:r w:rsidR="006E61D6">
        <w:rPr>
          <w:rFonts w:ascii="Times New Roman" w:hAnsi="Times New Roman" w:cs="Times New Roman"/>
        </w:rPr>
        <w:t xml:space="preserve"> that have no yellow cassette insert</w:t>
      </w:r>
      <w:r>
        <w:rPr>
          <w:rFonts w:ascii="Times New Roman" w:hAnsi="Times New Roman" w:cs="Times New Roman"/>
        </w:rPr>
        <w:t>. To submit tissue in these whole mount cassettes, lay blue sp</w:t>
      </w:r>
      <w:r w:rsidR="006E61D6">
        <w:rPr>
          <w:rFonts w:ascii="Times New Roman" w:hAnsi="Times New Roman" w:cs="Times New Roman"/>
        </w:rPr>
        <w:t xml:space="preserve">onges down first. Place prostate slice down followed by another layer of sponges. Place a whole mount insert in followed by the corresponding yellow cassette and whole mount lid. This configuration will ensure that the prostate slice will fix flat during processing. Submit cassettes in accordance to </w:t>
      </w:r>
      <w:r w:rsidR="001D77FC">
        <w:rPr>
          <w:rFonts w:ascii="Times New Roman" w:hAnsi="Times New Roman" w:cs="Times New Roman"/>
        </w:rPr>
        <w:t>template.</w:t>
      </w:r>
      <w:r w:rsidR="001D77FC" w:rsidRPr="001D77FC">
        <w:rPr>
          <w:rFonts w:ascii="Times New Roman" w:hAnsi="Times New Roman" w:cs="Times New Roman"/>
        </w:rPr>
        <w:t xml:space="preserve"> Place cassettes in red formalin bin designated for whole mounts next to the decal area.</w:t>
      </w:r>
      <w:r w:rsidR="001D77FC">
        <w:rPr>
          <w:rFonts w:ascii="Times New Roman" w:hAnsi="Times New Roman" w:cs="Times New Roman"/>
        </w:rPr>
        <w:t xml:space="preserve"> Note: if your yellow cassettes cannot fit into the whole mount cassette, give them to histology.</w:t>
      </w:r>
    </w:p>
    <w:p w:rsidR="006E61D6" w:rsidRPr="006E61D6" w:rsidRDefault="006E61D6" w:rsidP="006E61D6">
      <w:pPr>
        <w:pStyle w:val="ListParagraph"/>
        <w:rPr>
          <w:rFonts w:ascii="Arial" w:hAnsi="Arial" w:cs="Arial"/>
          <w:b/>
          <w:sz w:val="24"/>
          <w:szCs w:val="24"/>
        </w:rPr>
      </w:pPr>
    </w:p>
    <w:p w:rsidR="006E61D6" w:rsidRPr="0072697F" w:rsidRDefault="006E61D6" w:rsidP="00F250D2">
      <w:pPr>
        <w:pStyle w:val="ListParagraph"/>
        <w:numPr>
          <w:ilvl w:val="0"/>
          <w:numId w:val="7"/>
        </w:numPr>
        <w:rPr>
          <w:rFonts w:ascii="Arial" w:hAnsi="Arial" w:cs="Arial"/>
          <w:b/>
          <w:sz w:val="24"/>
          <w:szCs w:val="24"/>
        </w:rPr>
      </w:pPr>
      <w:r w:rsidRPr="001D77FC">
        <w:rPr>
          <w:rFonts w:ascii="Times New Roman" w:hAnsi="Times New Roman" w:cs="Times New Roman"/>
          <w:b/>
          <w:i/>
        </w:rPr>
        <w:t>For the newer style cassette</w:t>
      </w:r>
      <w:r>
        <w:rPr>
          <w:rFonts w:ascii="Times New Roman" w:hAnsi="Times New Roman" w:cs="Times New Roman"/>
        </w:rPr>
        <w:t xml:space="preserve"> printers (PH1), use the shallow whole mount cassettes that have a yellow cassette insert. Be sure to write the SU number on these cassettes as well. To submit tissue, lay blue sponges down first. Place prost</w:t>
      </w:r>
      <w:r w:rsidR="0072697F">
        <w:rPr>
          <w:rFonts w:ascii="Times New Roman" w:hAnsi="Times New Roman" w:cs="Times New Roman"/>
        </w:rPr>
        <w:t xml:space="preserve">ate slice in and sandwich between another layer of blue sponges and then the whole mount lid. </w:t>
      </w:r>
      <w:r w:rsidR="0072697F" w:rsidRPr="0072697F">
        <w:rPr>
          <w:rFonts w:ascii="Times New Roman" w:hAnsi="Times New Roman" w:cs="Times New Roman"/>
          <w:b/>
        </w:rPr>
        <w:t xml:space="preserve">Note: When placing the yellow cassette into the whole mount insert, be sure that the cassette clicks into place. The mothership whole mount cassettes may have different locking </w:t>
      </w:r>
      <w:r w:rsidR="006E2A14">
        <w:rPr>
          <w:rFonts w:ascii="Times New Roman" w:hAnsi="Times New Roman" w:cs="Times New Roman"/>
          <w:b/>
        </w:rPr>
        <w:t>clasps</w:t>
      </w:r>
      <w:r w:rsidR="0072697F" w:rsidRPr="0072697F">
        <w:rPr>
          <w:rFonts w:ascii="Times New Roman" w:hAnsi="Times New Roman" w:cs="Times New Roman"/>
          <w:b/>
        </w:rPr>
        <w:t xml:space="preserve"> in them! Be sure that they fully click in</w:t>
      </w:r>
      <w:r w:rsidR="00227A1B">
        <w:rPr>
          <w:rFonts w:ascii="Times New Roman" w:hAnsi="Times New Roman" w:cs="Times New Roman"/>
          <w:b/>
        </w:rPr>
        <w:t>, as some lock-</w:t>
      </w:r>
      <w:r w:rsidR="0072697F" w:rsidRPr="0072697F">
        <w:rPr>
          <w:rFonts w:ascii="Times New Roman" w:hAnsi="Times New Roman" w:cs="Times New Roman"/>
          <w:b/>
        </w:rPr>
        <w:t xml:space="preserve">in via one click or two clicks. </w:t>
      </w:r>
      <w:r w:rsidR="0072697F">
        <w:rPr>
          <w:rFonts w:ascii="Times New Roman" w:hAnsi="Times New Roman" w:cs="Times New Roman"/>
        </w:rPr>
        <w:t>The older style yellow cassettes will not fit into the newer whole mount mothership cassettes. Submit cassettes in accordance to template</w:t>
      </w:r>
      <w:r w:rsidR="001D77FC">
        <w:rPr>
          <w:rFonts w:ascii="Times New Roman" w:hAnsi="Times New Roman" w:cs="Times New Roman"/>
        </w:rPr>
        <w:t>. Place cassettes in red formalin bin designated for whole mounts next to the decal area.</w:t>
      </w:r>
    </w:p>
    <w:p w:rsidR="0072697F" w:rsidRPr="0072697F" w:rsidRDefault="0072697F" w:rsidP="0072697F">
      <w:pPr>
        <w:pStyle w:val="ListParagraph"/>
        <w:rPr>
          <w:rFonts w:ascii="Arial" w:hAnsi="Arial" w:cs="Arial"/>
          <w:b/>
          <w:sz w:val="24"/>
          <w:szCs w:val="24"/>
        </w:rPr>
      </w:pPr>
    </w:p>
    <w:p w:rsidR="0072697F" w:rsidRDefault="0084464C" w:rsidP="0072697F">
      <w:pPr>
        <w:pStyle w:val="ListParagraph"/>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57728" behindDoc="0" locked="0" layoutInCell="1" allowOverlap="1">
                <wp:simplePos x="0" y="0"/>
                <wp:positionH relativeFrom="column">
                  <wp:posOffset>3105150</wp:posOffset>
                </wp:positionH>
                <wp:positionV relativeFrom="paragraph">
                  <wp:posOffset>1827529</wp:posOffset>
                </wp:positionV>
                <wp:extent cx="409575" cy="1438275"/>
                <wp:effectExtent l="0" t="38100" r="66675" b="28575"/>
                <wp:wrapNone/>
                <wp:docPr id="9" name="Straight Arrow Connector 9"/>
                <wp:cNvGraphicFramePr/>
                <a:graphic xmlns:a="http://schemas.openxmlformats.org/drawingml/2006/main">
                  <a:graphicData uri="http://schemas.microsoft.com/office/word/2010/wordprocessingShape">
                    <wps:wsp>
                      <wps:cNvCnPr/>
                      <wps:spPr>
                        <a:xfrm flipV="1">
                          <a:off x="0" y="0"/>
                          <a:ext cx="409575" cy="1438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EFFE94" id="_x0000_t32" coordsize="21600,21600" o:spt="32" o:oned="t" path="m,l21600,21600e" filled="f">
                <v:path arrowok="t" fillok="f" o:connecttype="none"/>
                <o:lock v:ext="edit" shapetype="t"/>
              </v:shapetype>
              <v:shape id="Straight Arrow Connector 9" o:spid="_x0000_s1026" type="#_x0000_t32" style="position:absolute;margin-left:244.5pt;margin-top:143.9pt;width:32.25pt;height:113.25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" strokecolor="red">
                <v:stroke endarrow="block"/>
              </v:shape>
            </w:pict>
          </mc:Fallback>
        </mc:AlternateContent>
      </w:r>
      <w:r>
        <w:rPr>
          <w:rFonts w:ascii="Arial" w:hAnsi="Arial" w:cs="Arial"/>
          <w:b/>
          <w:noProof/>
          <w:sz w:val="24"/>
          <w:szCs w:val="24"/>
        </w:rPr>
        <mc:AlternateContent>
          <mc:Choice Requires="wps">
            <w:drawing>
              <wp:anchor distT="0" distB="0" distL="114300" distR="114300" simplePos="0" relativeHeight="251655680" behindDoc="0" locked="0" layoutInCell="1" allowOverlap="1">
                <wp:simplePos x="0" y="0"/>
                <wp:positionH relativeFrom="column">
                  <wp:posOffset>3076575</wp:posOffset>
                </wp:positionH>
                <wp:positionV relativeFrom="paragraph">
                  <wp:posOffset>1389379</wp:posOffset>
                </wp:positionV>
                <wp:extent cx="371475" cy="1876425"/>
                <wp:effectExtent l="0" t="38100" r="66675" b="28575"/>
                <wp:wrapNone/>
                <wp:docPr id="8" name="Straight Arrow Connector 8"/>
                <wp:cNvGraphicFramePr/>
                <a:graphic xmlns:a="http://schemas.openxmlformats.org/drawingml/2006/main">
                  <a:graphicData uri="http://schemas.microsoft.com/office/word/2010/wordprocessingShape">
                    <wps:wsp>
                      <wps:cNvCnPr/>
                      <wps:spPr>
                        <a:xfrm flipV="1">
                          <a:off x="0" y="0"/>
                          <a:ext cx="371475" cy="1876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CB0C6E" id="Straight Arrow Connector 8" o:spid="_x0000_s1026" type="#_x0000_t32" style="position:absolute;margin-left:242.25pt;margin-top:109.4pt;width:29.25pt;height:147.75pt;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" strokecolor="red">
                <v:stroke endarrow="block"/>
              </v:shape>
            </w:pict>
          </mc:Fallback>
        </mc:AlternateContent>
      </w:r>
      <w:r w:rsidR="00E6416D">
        <w:rPr>
          <w:rFonts w:ascii="Arial" w:hAnsi="Arial" w:cs="Arial"/>
          <w:b/>
          <w:noProof/>
          <w:sz w:val="24"/>
          <w:szCs w:val="24"/>
        </w:rPr>
        <w:drawing>
          <wp:inline distT="0" distB="0" distL="0" distR="0" wp14:anchorId="0CB64DD4">
            <wp:extent cx="3833539" cy="2876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36272" cy="2878601"/>
                    </a:xfrm>
                    <a:prstGeom prst="rect">
                      <a:avLst/>
                    </a:prstGeom>
                    <a:noFill/>
                  </pic:spPr>
                </pic:pic>
              </a:graphicData>
            </a:graphic>
          </wp:inline>
        </w:drawing>
      </w:r>
    </w:p>
    <w:p w:rsidR="0072697F" w:rsidRDefault="0072697F" w:rsidP="0072697F">
      <w:pPr>
        <w:pStyle w:val="ListParagraph"/>
        <w:jc w:val="center"/>
        <w:rPr>
          <w:rFonts w:ascii="Arial" w:hAnsi="Arial" w:cs="Arial"/>
          <w:b/>
          <w:sz w:val="24"/>
          <w:szCs w:val="24"/>
        </w:rPr>
      </w:pPr>
    </w:p>
    <w:p w:rsidR="0072697F" w:rsidRDefault="00E6416D" w:rsidP="0072697F">
      <w:pPr>
        <w:pStyle w:val="ListParagraph"/>
        <w:rPr>
          <w:rFonts w:ascii="Arial" w:hAnsi="Arial" w:cs="Arial"/>
          <w:b/>
          <w:noProof/>
          <w:sz w:val="24"/>
          <w:szCs w:val="24"/>
        </w:rPr>
      </w:pPr>
      <w:r w:rsidRPr="00E6416D">
        <w:rPr>
          <w:rFonts w:ascii="Arial" w:hAnsi="Arial" w:cs="Arial"/>
          <w:b/>
          <w:noProof/>
          <w:sz w:val="24"/>
          <w:szCs w:val="24"/>
        </w:rPr>
        <mc:AlternateContent>
          <mc:Choice Requires="wps">
            <w:drawing>
              <wp:anchor distT="45720" distB="45720" distL="114300" distR="114300" simplePos="0" relativeHeight="251659264" behindDoc="0" locked="0" layoutInCell="1" allowOverlap="1">
                <wp:simplePos x="0" y="0"/>
                <wp:positionH relativeFrom="column">
                  <wp:align>center</wp:align>
                </wp:positionH>
                <wp:positionV relativeFrom="paragraph">
                  <wp:posOffset>182880</wp:posOffset>
                </wp:positionV>
                <wp:extent cx="2360930" cy="1404620"/>
                <wp:effectExtent l="0" t="0" r="22860" b="279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E6416D" w:rsidRDefault="0084464C">
                            <w:r>
                              <w:t>No locking clasp. Cassette locks with one click.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14.4pt;width:185.9pt;height:110.6pt;z-index:25165926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">
                <v:textbox style="mso-fit-shape-to-text:t">
                  <w:txbxContent>
                    <w:p w:rsidR="00E6416D" w:rsidRDefault="0084464C">
                      <w:r>
                        <w:t>No locking clasp. Cassette locks with one click.</w:t>
                      </w:r>
                    </w:p>
                  </w:txbxContent>
                </v:textbox>
                <w10:wrap type="square"/>
              </v:shape>
            </w:pict>
          </mc:Fallback>
        </mc:AlternateContent>
      </w: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r>
        <w:rPr>
          <w:rFonts w:ascii="Arial" w:hAnsi="Arial" w:cs="Arial"/>
          <w:b/>
          <w:noProof/>
          <w:sz w:val="24"/>
          <w:szCs w:val="24"/>
        </w:rPr>
        <mc:AlternateContent>
          <mc:Choice Requires="wps">
            <w:drawing>
              <wp:anchor distT="0" distB="0" distL="114300" distR="114300" simplePos="0" relativeHeight="251665408" behindDoc="0" locked="0" layoutInCell="1" allowOverlap="1">
                <wp:simplePos x="0" y="0"/>
                <wp:positionH relativeFrom="column">
                  <wp:posOffset>3105150</wp:posOffset>
                </wp:positionH>
                <wp:positionV relativeFrom="paragraph">
                  <wp:posOffset>1807845</wp:posOffset>
                </wp:positionV>
                <wp:extent cx="314325" cy="1266825"/>
                <wp:effectExtent l="0" t="38100" r="66675" b="28575"/>
                <wp:wrapNone/>
                <wp:docPr id="24" name="Straight Arrow Connector 24"/>
                <wp:cNvGraphicFramePr/>
                <a:graphic xmlns:a="http://schemas.openxmlformats.org/drawingml/2006/main">
                  <a:graphicData uri="http://schemas.microsoft.com/office/word/2010/wordprocessingShape">
                    <wps:wsp>
                      <wps:cNvCnPr/>
                      <wps:spPr>
                        <a:xfrm flipV="1">
                          <a:off x="0" y="0"/>
                          <a:ext cx="314325" cy="1266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FFFFE1" id="Straight Arrow Connector 24" o:spid="_x0000_s1026" type="#_x0000_t32" style="position:absolute;margin-left:244.5pt;margin-top:142.35pt;width:24.75pt;height:99.75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" strokecolor="red">
                <v:stroke endarrow="block"/>
              </v:shape>
            </w:pict>
          </mc:Fallback>
        </mc:AlternateContent>
      </w:r>
      <w:r>
        <w:rPr>
          <w:rFonts w:ascii="Arial" w:hAnsi="Arial" w:cs="Arial"/>
          <w:b/>
          <w:noProof/>
          <w:sz w:val="24"/>
          <w:szCs w:val="24"/>
        </w:rPr>
        <mc:AlternateContent>
          <mc:Choice Requires="wps">
            <w:drawing>
              <wp:anchor distT="0" distB="0" distL="114300" distR="114300" simplePos="0" relativeHeight="251664384" behindDoc="0" locked="0" layoutInCell="1" allowOverlap="1">
                <wp:simplePos x="0" y="0"/>
                <wp:positionH relativeFrom="column">
                  <wp:posOffset>3057525</wp:posOffset>
                </wp:positionH>
                <wp:positionV relativeFrom="paragraph">
                  <wp:posOffset>1264920</wp:posOffset>
                </wp:positionV>
                <wp:extent cx="285750" cy="1809750"/>
                <wp:effectExtent l="0" t="38100" r="57150" b="19050"/>
                <wp:wrapNone/>
                <wp:docPr id="23" name="Straight Arrow Connector 23"/>
                <wp:cNvGraphicFramePr/>
                <a:graphic xmlns:a="http://schemas.openxmlformats.org/drawingml/2006/main">
                  <a:graphicData uri="http://schemas.microsoft.com/office/word/2010/wordprocessingShape">
                    <wps:wsp>
                      <wps:cNvCnPr/>
                      <wps:spPr>
                        <a:xfrm flipV="1">
                          <a:off x="0" y="0"/>
                          <a:ext cx="285750" cy="1809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A71378" id="Straight Arrow Connector 23" o:spid="_x0000_s1026" type="#_x0000_t32" style="position:absolute;margin-left:240.75pt;margin-top:99.6pt;width:22.5pt;height:142.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" strokecolor="red">
                <v:stroke endarrow="block"/>
              </v:shape>
            </w:pict>
          </mc:Fallback>
        </mc:AlternateContent>
      </w:r>
      <w:r>
        <w:rPr>
          <w:rFonts w:ascii="Arial" w:hAnsi="Arial" w:cs="Arial"/>
          <w:b/>
          <w:noProof/>
          <w:sz w:val="24"/>
          <w:szCs w:val="24"/>
        </w:rPr>
        <w:drawing>
          <wp:inline distT="0" distB="0" distL="0" distR="0" wp14:anchorId="229F379C">
            <wp:extent cx="3371850" cy="2530115"/>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88517" cy="2542621"/>
                    </a:xfrm>
                    <a:prstGeom prst="rect">
                      <a:avLst/>
                    </a:prstGeom>
                    <a:noFill/>
                  </pic:spPr>
                </pic:pic>
              </a:graphicData>
            </a:graphic>
          </wp:inline>
        </w:drawing>
      </w: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r w:rsidRPr="0084464C">
        <w:rPr>
          <w:rFonts w:ascii="Arial" w:hAnsi="Arial" w:cs="Arial"/>
          <w:b/>
          <w:noProof/>
          <w:sz w:val="24"/>
          <w:szCs w:val="24"/>
        </w:rPr>
        <mc:AlternateContent>
          <mc:Choice Requires="wps">
            <w:drawing>
              <wp:anchor distT="45720" distB="45720" distL="114300" distR="114300" simplePos="0" relativeHeight="251659776" behindDoc="0" locked="0" layoutInCell="1" allowOverlap="1">
                <wp:simplePos x="0" y="0"/>
                <wp:positionH relativeFrom="column">
                  <wp:posOffset>1783080</wp:posOffset>
                </wp:positionH>
                <wp:positionV relativeFrom="paragraph">
                  <wp:posOffset>100330</wp:posOffset>
                </wp:positionV>
                <wp:extent cx="2360930" cy="1404620"/>
                <wp:effectExtent l="0" t="0" r="22860" b="1143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84464C" w:rsidRDefault="0084464C">
                            <w:r>
                              <w:t>Dual locking clasps. Cassette locks with two clicks.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140.4pt;margin-top:7.9pt;width:185.9pt;height:110.6pt;z-index:2516597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2JJwIAAE0EAAAOAAAAZHJzL2Uyb0RvYy54bWysVNtu2zAMfR+wfxD0vthxk6w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">
                <v:textbox style="mso-fit-shape-to-text:t">
                  <w:txbxContent>
                    <w:p w:rsidR="0084464C" w:rsidRDefault="0084464C">
                      <w:r>
                        <w:t>Dual locking clasps. Cassette locks with two clicks.</w:t>
                      </w:r>
                    </w:p>
                  </w:txbxContent>
                </v:textbox>
                <w10:wrap type="square"/>
              </v:shape>
            </w:pict>
          </mc:Fallback>
        </mc:AlternateContent>
      </w: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84464C" w:rsidRDefault="0084464C" w:rsidP="001D77FC">
      <w:pPr>
        <w:pStyle w:val="ListParagraph"/>
        <w:jc w:val="center"/>
        <w:rPr>
          <w:rFonts w:ascii="Arial" w:hAnsi="Arial" w:cs="Arial"/>
          <w:b/>
          <w:noProof/>
          <w:sz w:val="24"/>
          <w:szCs w:val="24"/>
        </w:rPr>
      </w:pPr>
    </w:p>
    <w:p w:rsidR="0072697F" w:rsidRDefault="00C84178" w:rsidP="001D77FC">
      <w:pPr>
        <w:pStyle w:val="ListParagraph"/>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8480" behindDoc="0" locked="0" layoutInCell="1" allowOverlap="1">
                <wp:simplePos x="0" y="0"/>
                <wp:positionH relativeFrom="column">
                  <wp:posOffset>3209925</wp:posOffset>
                </wp:positionH>
                <wp:positionV relativeFrom="paragraph">
                  <wp:posOffset>2453640</wp:posOffset>
                </wp:positionV>
                <wp:extent cx="1247775" cy="762000"/>
                <wp:effectExtent l="38100" t="38100" r="28575" b="19050"/>
                <wp:wrapNone/>
                <wp:docPr id="26" name="Straight Arrow Connector 26"/>
                <wp:cNvGraphicFramePr/>
                <a:graphic xmlns:a="http://schemas.openxmlformats.org/drawingml/2006/main">
                  <a:graphicData uri="http://schemas.microsoft.com/office/word/2010/wordprocessingShape">
                    <wps:wsp>
                      <wps:cNvCnPr/>
                      <wps:spPr>
                        <a:xfrm flipH="1" flipV="1">
                          <a:off x="0" y="0"/>
                          <a:ext cx="1247775" cy="762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D62E30" id="Straight Arrow Connector 26" o:spid="_x0000_s1026" type="#_x0000_t32" style="position:absolute;margin-left:252.75pt;margin-top:193.2pt;width:98.25pt;height:60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" strokecolor="red">
                <v:stroke endarrow="block"/>
              </v:shape>
            </w:pict>
          </mc:Fallback>
        </mc:AlternateContent>
      </w:r>
      <w:r w:rsidR="0072697F">
        <w:rPr>
          <w:rFonts w:ascii="Arial" w:hAnsi="Arial" w:cs="Arial"/>
          <w:b/>
          <w:noProof/>
          <w:sz w:val="24"/>
          <w:szCs w:val="24"/>
        </w:rPr>
        <w:drawing>
          <wp:inline distT="0" distB="0" distL="0" distR="0" wp14:anchorId="6C026AC1">
            <wp:extent cx="3121196" cy="3179152"/>
            <wp:effectExtent l="9208"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l="8520" r="17847"/>
                    <a:stretch/>
                  </pic:blipFill>
                  <pic:spPr bwMode="auto">
                    <a:xfrm rot="5400000">
                      <a:off x="0" y="0"/>
                      <a:ext cx="3126626" cy="3184683"/>
                    </a:xfrm>
                    <a:prstGeom prst="rect">
                      <a:avLst/>
                    </a:prstGeom>
                    <a:noFill/>
                    <a:ln>
                      <a:noFill/>
                    </a:ln>
                    <a:extLst>
                      <a:ext uri="{53640926-AAD7-44D8-BBD7-CCE9431645EC}">
                        <a14:shadowObscured xmlns:a14="http://schemas.microsoft.com/office/drawing/2010/main"/>
                      </a:ext>
                    </a:extLst>
                  </pic:spPr>
                </pic:pic>
              </a:graphicData>
            </a:graphic>
          </wp:inline>
        </w:drawing>
      </w:r>
    </w:p>
    <w:p w:rsidR="001D77FC" w:rsidRDefault="0084464C" w:rsidP="001D77FC">
      <w:pPr>
        <w:pStyle w:val="ListParagraph"/>
        <w:jc w:val="center"/>
        <w:rPr>
          <w:rFonts w:ascii="Arial" w:hAnsi="Arial" w:cs="Arial"/>
          <w:b/>
          <w:sz w:val="24"/>
          <w:szCs w:val="24"/>
        </w:rPr>
      </w:pPr>
      <w:r w:rsidRPr="0084464C">
        <w:rPr>
          <w:rFonts w:ascii="Arial" w:hAnsi="Arial" w:cs="Arial"/>
          <w:b/>
          <w:noProof/>
          <w:sz w:val="24"/>
          <w:szCs w:val="24"/>
        </w:rPr>
        <mc:AlternateContent>
          <mc:Choice Requires="wps">
            <w:drawing>
              <wp:anchor distT="45720" distB="45720" distL="114300" distR="114300" simplePos="0" relativeHeight="251660800" behindDoc="0" locked="0" layoutInCell="1" allowOverlap="1">
                <wp:simplePos x="0" y="0"/>
                <wp:positionH relativeFrom="column">
                  <wp:posOffset>3905250</wp:posOffset>
                </wp:positionH>
                <wp:positionV relativeFrom="paragraph">
                  <wp:posOffset>68580</wp:posOffset>
                </wp:positionV>
                <wp:extent cx="2238375" cy="314325"/>
                <wp:effectExtent l="0" t="0" r="28575" b="2857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314325"/>
                        </a:xfrm>
                        <a:prstGeom prst="rect">
                          <a:avLst/>
                        </a:prstGeom>
                        <a:solidFill>
                          <a:srgbClr val="FFFFFF"/>
                        </a:solidFill>
                        <a:ln w="9525">
                          <a:solidFill>
                            <a:srgbClr val="000000"/>
                          </a:solidFill>
                          <a:miter lim="800000"/>
                          <a:headEnd/>
                          <a:tailEnd/>
                        </a:ln>
                      </wps:spPr>
                      <wps:txbx>
                        <w:txbxContent>
                          <w:p w:rsidR="0084464C" w:rsidRDefault="00C84178">
                            <w:r>
                              <w:t>Slit not showing. Fully locked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7.5pt;margin-top:5.4pt;width:176.25pt;height:24.7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">
                <v:textbox>
                  <w:txbxContent>
                    <w:p w:rsidR="0084464C" w:rsidRDefault="00C84178">
                      <w:r>
                        <w:t>Slit not showing. Fully locked in</w:t>
                      </w:r>
                    </w:p>
                  </w:txbxContent>
                </v:textbox>
                <w10:wrap type="square"/>
              </v:shape>
            </w:pict>
          </mc:Fallback>
        </mc:AlternateContent>
      </w:r>
    </w:p>
    <w:p w:rsidR="001D77FC" w:rsidRDefault="001D77FC" w:rsidP="001D77FC">
      <w:pPr>
        <w:pStyle w:val="ListParagraph"/>
        <w:rPr>
          <w:rFonts w:ascii="Arial" w:hAnsi="Arial" w:cs="Arial"/>
          <w:b/>
          <w:sz w:val="24"/>
          <w:szCs w:val="24"/>
        </w:rPr>
      </w:pPr>
    </w:p>
    <w:p w:rsidR="00C84178" w:rsidRPr="001D77FC" w:rsidRDefault="00C84178" w:rsidP="001D77FC">
      <w:pPr>
        <w:pStyle w:val="ListParagraph"/>
        <w:rPr>
          <w:rFonts w:ascii="Arial" w:hAnsi="Arial" w:cs="Arial"/>
          <w:b/>
          <w:sz w:val="24"/>
          <w:szCs w:val="24"/>
        </w:rPr>
      </w:pPr>
    </w:p>
    <w:p w:rsidR="001D77FC" w:rsidRPr="001D77FC" w:rsidRDefault="001D77FC" w:rsidP="005000B6">
      <w:pPr>
        <w:pStyle w:val="ListParagraph"/>
        <w:numPr>
          <w:ilvl w:val="0"/>
          <w:numId w:val="7"/>
        </w:numPr>
        <w:rPr>
          <w:rFonts w:ascii="Times New Roman" w:hAnsi="Times New Roman" w:cs="Times New Roman"/>
        </w:rPr>
      </w:pPr>
      <w:r w:rsidRPr="001D77FC">
        <w:rPr>
          <w:rFonts w:ascii="Times New Roman" w:hAnsi="Times New Roman" w:cs="Times New Roman"/>
        </w:rPr>
        <w:lastRenderedPageBreak/>
        <w:t>With the remaining slices (Slices 2, 4, etc.), core out the central parenchyma and submit the capsule</w:t>
      </w:r>
      <w:r w:rsidR="001A4088">
        <w:rPr>
          <w:rFonts w:ascii="Times New Roman" w:hAnsi="Times New Roman" w:cs="Times New Roman"/>
        </w:rPr>
        <w:t xml:space="preserve"> strips</w:t>
      </w:r>
      <w:r w:rsidRPr="001D77FC">
        <w:rPr>
          <w:rFonts w:ascii="Times New Roman" w:hAnsi="Times New Roman" w:cs="Times New Roman"/>
        </w:rPr>
        <w:t xml:space="preserve"> in yellow cassettes. You will have to separate capsule into anterior and posterior halves. Make sure to place the strips containing capsule on the same plane! Retain central section and place in formalin. </w:t>
      </w:r>
      <w:r w:rsidR="001A4088">
        <w:rPr>
          <w:rFonts w:ascii="Times New Roman" w:hAnsi="Times New Roman" w:cs="Times New Roman"/>
        </w:rPr>
        <w:t>Submit entire capsule according to template.</w:t>
      </w:r>
    </w:p>
    <w:p w:rsidR="001D77FC" w:rsidRDefault="001D77FC" w:rsidP="001D77FC">
      <w:pPr>
        <w:pStyle w:val="ListParagraph"/>
        <w:rPr>
          <w:rFonts w:ascii="Arial" w:hAnsi="Arial" w:cs="Arial"/>
          <w:b/>
          <w:noProof/>
          <w:sz w:val="24"/>
          <w:szCs w:val="24"/>
        </w:rPr>
      </w:pPr>
    </w:p>
    <w:p w:rsidR="001D77FC" w:rsidRDefault="001D77FC" w:rsidP="001D77FC">
      <w:pPr>
        <w:pStyle w:val="ListParagraph"/>
        <w:jc w:val="center"/>
        <w:rPr>
          <w:rFonts w:ascii="Arial" w:hAnsi="Arial" w:cs="Arial"/>
          <w:b/>
          <w:sz w:val="24"/>
          <w:szCs w:val="24"/>
        </w:rPr>
      </w:pPr>
      <w:r w:rsidRPr="001D77FC">
        <w:rPr>
          <w:rFonts w:ascii="Arial" w:hAnsi="Arial" w:cs="Arial"/>
          <w:b/>
          <w:noProof/>
          <w:sz w:val="24"/>
          <w:szCs w:val="24"/>
        </w:rPr>
        <w:drawing>
          <wp:inline distT="0" distB="0" distL="0" distR="0">
            <wp:extent cx="3437890" cy="2409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5349" b="15813"/>
                    <a:stretch/>
                  </pic:blipFill>
                  <pic:spPr bwMode="auto">
                    <a:xfrm>
                      <a:off x="0" y="0"/>
                      <a:ext cx="3443018" cy="2413420"/>
                    </a:xfrm>
                    <a:prstGeom prst="rect">
                      <a:avLst/>
                    </a:prstGeom>
                    <a:noFill/>
                    <a:ln>
                      <a:noFill/>
                    </a:ln>
                    <a:extLst>
                      <a:ext uri="{53640926-AAD7-44D8-BBD7-CCE9431645EC}">
                        <a14:shadowObscured xmlns:a14="http://schemas.microsoft.com/office/drawing/2010/main"/>
                      </a:ext>
                    </a:extLst>
                  </pic:spPr>
                </pic:pic>
              </a:graphicData>
            </a:graphic>
          </wp:inline>
        </w:drawing>
      </w:r>
    </w:p>
    <w:p w:rsidR="001D77FC" w:rsidRDefault="001D77FC" w:rsidP="001D77FC">
      <w:pPr>
        <w:pStyle w:val="ListParagraph"/>
        <w:jc w:val="center"/>
        <w:rPr>
          <w:rFonts w:ascii="Arial" w:hAnsi="Arial" w:cs="Arial"/>
          <w:b/>
          <w:sz w:val="24"/>
          <w:szCs w:val="24"/>
        </w:rPr>
      </w:pPr>
      <w:r w:rsidRPr="001D77FC">
        <w:rPr>
          <w:rFonts w:ascii="Arial" w:hAnsi="Arial" w:cs="Arial"/>
          <w:b/>
          <w:noProof/>
          <w:sz w:val="24"/>
          <w:szCs w:val="24"/>
        </w:rPr>
        <w:drawing>
          <wp:inline distT="0" distB="0" distL="0" distR="0">
            <wp:extent cx="3431583" cy="2781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55969" cy="2801065"/>
                    </a:xfrm>
                    <a:prstGeom prst="rect">
                      <a:avLst/>
                    </a:prstGeom>
                    <a:noFill/>
                    <a:ln>
                      <a:noFill/>
                    </a:ln>
                  </pic:spPr>
                </pic:pic>
              </a:graphicData>
            </a:graphic>
          </wp:inline>
        </w:drawing>
      </w:r>
    </w:p>
    <w:p w:rsidR="001D77FC" w:rsidRDefault="001D77FC" w:rsidP="001D77FC">
      <w:pPr>
        <w:pStyle w:val="ListParagraph"/>
        <w:jc w:val="center"/>
        <w:rPr>
          <w:rFonts w:ascii="Arial" w:hAnsi="Arial" w:cs="Arial"/>
          <w:b/>
          <w:sz w:val="24"/>
          <w:szCs w:val="24"/>
        </w:rPr>
      </w:pPr>
    </w:p>
    <w:p w:rsidR="001D77FC" w:rsidRDefault="001D77FC" w:rsidP="001D77FC">
      <w:pPr>
        <w:pStyle w:val="ListParagraph"/>
        <w:jc w:val="center"/>
        <w:rPr>
          <w:rFonts w:ascii="Arial" w:hAnsi="Arial" w:cs="Arial"/>
          <w:b/>
          <w:sz w:val="24"/>
          <w:szCs w:val="24"/>
        </w:rPr>
      </w:pPr>
    </w:p>
    <w:p w:rsidR="001D77FC" w:rsidRDefault="001D77FC" w:rsidP="001A4088">
      <w:pPr>
        <w:pStyle w:val="ListParagraph"/>
        <w:rPr>
          <w:rFonts w:ascii="Arial" w:hAnsi="Arial" w:cs="Arial"/>
          <w:b/>
          <w:sz w:val="24"/>
          <w:szCs w:val="24"/>
        </w:rPr>
      </w:pPr>
    </w:p>
    <w:p w:rsidR="00C84178" w:rsidRDefault="00C84178" w:rsidP="001A4088">
      <w:pPr>
        <w:pStyle w:val="ListParagraph"/>
        <w:rPr>
          <w:rFonts w:ascii="Arial" w:hAnsi="Arial" w:cs="Arial"/>
          <w:b/>
          <w:sz w:val="24"/>
          <w:szCs w:val="24"/>
        </w:rPr>
      </w:pPr>
    </w:p>
    <w:p w:rsidR="00C84178" w:rsidRDefault="00C84178" w:rsidP="001A4088">
      <w:pPr>
        <w:pStyle w:val="ListParagraph"/>
        <w:rPr>
          <w:rFonts w:ascii="Arial" w:hAnsi="Arial" w:cs="Arial"/>
          <w:b/>
          <w:sz w:val="24"/>
          <w:szCs w:val="24"/>
        </w:rPr>
      </w:pPr>
    </w:p>
    <w:p w:rsidR="00C84178" w:rsidRDefault="00C84178" w:rsidP="001A4088">
      <w:pPr>
        <w:pStyle w:val="ListParagraph"/>
        <w:rPr>
          <w:rFonts w:ascii="Arial" w:hAnsi="Arial" w:cs="Arial"/>
          <w:b/>
          <w:sz w:val="24"/>
          <w:szCs w:val="24"/>
        </w:rPr>
      </w:pPr>
    </w:p>
    <w:p w:rsidR="00C84178" w:rsidRDefault="00C84178" w:rsidP="001A4088">
      <w:pPr>
        <w:pStyle w:val="ListParagraph"/>
        <w:rPr>
          <w:rFonts w:ascii="Arial" w:hAnsi="Arial" w:cs="Arial"/>
          <w:b/>
          <w:sz w:val="24"/>
          <w:szCs w:val="24"/>
        </w:rPr>
      </w:pPr>
    </w:p>
    <w:p w:rsidR="00C84178" w:rsidRDefault="00C84178" w:rsidP="001A4088">
      <w:pPr>
        <w:pStyle w:val="ListParagraph"/>
        <w:rPr>
          <w:rFonts w:ascii="Arial" w:hAnsi="Arial" w:cs="Arial"/>
          <w:b/>
          <w:sz w:val="24"/>
          <w:szCs w:val="24"/>
        </w:rPr>
      </w:pPr>
    </w:p>
    <w:p w:rsidR="001D77FC" w:rsidRDefault="001D77FC" w:rsidP="001D77FC">
      <w:pPr>
        <w:pStyle w:val="ListParagraph"/>
        <w:jc w:val="center"/>
        <w:rPr>
          <w:rFonts w:ascii="Arial" w:hAnsi="Arial" w:cs="Arial"/>
          <w:b/>
          <w:sz w:val="24"/>
          <w:szCs w:val="24"/>
        </w:rPr>
      </w:pPr>
    </w:p>
    <w:p w:rsidR="00384968" w:rsidRPr="00384968" w:rsidRDefault="00384968" w:rsidP="001D001C">
      <w:pPr>
        <w:pStyle w:val="ListParagraph"/>
        <w:numPr>
          <w:ilvl w:val="0"/>
          <w:numId w:val="7"/>
        </w:numPr>
        <w:rPr>
          <w:rFonts w:ascii="Times New Roman" w:hAnsi="Times New Roman" w:cs="Times New Roman"/>
          <w:b/>
        </w:rPr>
      </w:pPr>
      <w:r w:rsidRPr="00384968">
        <w:rPr>
          <w:rFonts w:ascii="Times New Roman" w:hAnsi="Times New Roman" w:cs="Times New Roman"/>
        </w:rPr>
        <w:lastRenderedPageBreak/>
        <w:t>For procured prostates</w:t>
      </w:r>
      <w:r w:rsidRPr="00384968">
        <w:rPr>
          <w:rFonts w:ascii="Times New Roman" w:eastAsia="Times New Roman" w:hAnsi="Times New Roman" w:cs="Times New Roman"/>
          <w:bCs/>
          <w:sz w:val="24"/>
          <w:szCs w:val="24"/>
        </w:rPr>
        <w:t xml:space="preserve"> </w:t>
      </w:r>
      <w:r w:rsidRPr="00384968">
        <w:rPr>
          <w:rFonts w:ascii="Times New Roman" w:hAnsi="Times New Roman" w:cs="Times New Roman"/>
          <w:bCs/>
        </w:rPr>
        <w:t>Procured Prostates:</w:t>
      </w:r>
      <w:r w:rsidRPr="00384968">
        <w:rPr>
          <w:rFonts w:ascii="Times New Roman" w:hAnsi="Times New Roman" w:cs="Times New Roman"/>
        </w:rPr>
        <w:t> The prostate will have been grossed while fresh; all sections must then be pinned out and fixed before being submitted.  Responsibility for submitting these sections after fixation will depend on communication between the PAs and residents.  </w:t>
      </w:r>
    </w:p>
    <w:p w:rsidR="00384968" w:rsidRDefault="00293269" w:rsidP="00293269">
      <w:pPr>
        <w:rPr>
          <w:rFonts w:ascii="Times New Roman" w:hAnsi="Times New Roman" w:cs="Times New Roman"/>
          <w:b/>
        </w:rPr>
      </w:pPr>
      <w:r w:rsidRPr="00384968">
        <w:rPr>
          <w:rFonts w:ascii="Times New Roman" w:hAnsi="Times New Roman" w:cs="Times New Roman"/>
          <w:b/>
        </w:rPr>
        <w:t>If additional tissue is required</w:t>
      </w:r>
      <w:r w:rsidR="001A4088" w:rsidRPr="00384968">
        <w:rPr>
          <w:rFonts w:ascii="Times New Roman" w:hAnsi="Times New Roman" w:cs="Times New Roman"/>
          <w:b/>
        </w:rPr>
        <w:t xml:space="preserve"> for prostatectomies that went through tissue procurement, please contact Deb Postiff at 4-8025 or </w:t>
      </w:r>
      <w:r w:rsidRPr="00384968">
        <w:rPr>
          <w:rFonts w:ascii="Times New Roman" w:hAnsi="Times New Roman" w:cs="Times New Roman"/>
          <w:b/>
        </w:rPr>
        <w:t xml:space="preserve">Javed Siddiqui Pager 7554 Ph. 734-883-0454 </w:t>
      </w:r>
    </w:p>
    <w:p w:rsidR="00384968" w:rsidRDefault="00384968" w:rsidP="00293269">
      <w:pPr>
        <w:rPr>
          <w:rFonts w:ascii="Times New Roman" w:hAnsi="Times New Roman" w:cs="Times New Roman"/>
          <w:b/>
        </w:rPr>
      </w:pPr>
    </w:p>
    <w:p w:rsidR="00384968" w:rsidRDefault="00384968" w:rsidP="00293269">
      <w:pPr>
        <w:rPr>
          <w:rFonts w:ascii="Times New Roman" w:hAnsi="Times New Roman" w:cs="Times New Roman"/>
          <w:b/>
        </w:rPr>
      </w:pPr>
    </w:p>
    <w:p w:rsidR="00384968" w:rsidRDefault="00384968" w:rsidP="00293269">
      <w:pPr>
        <w:rPr>
          <w:rFonts w:ascii="Times New Roman" w:hAnsi="Times New Roman" w:cs="Times New Roman"/>
          <w:b/>
        </w:rPr>
      </w:pPr>
    </w:p>
    <w:p w:rsidR="00384968" w:rsidRDefault="00384968" w:rsidP="00293269">
      <w:pPr>
        <w:rPr>
          <w:rFonts w:ascii="Times New Roman" w:hAnsi="Times New Roman" w:cs="Times New Roman"/>
          <w:b/>
        </w:rPr>
      </w:pPr>
    </w:p>
    <w:p w:rsidR="00384968" w:rsidRDefault="00C84178" w:rsidP="00C84178">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365F763E">
            <wp:extent cx="6247993" cy="7724775"/>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85127" cy="7770686"/>
                    </a:xfrm>
                    <a:prstGeom prst="rect">
                      <a:avLst/>
                    </a:prstGeom>
                    <a:noFill/>
                  </pic:spPr>
                </pic:pic>
              </a:graphicData>
            </a:graphic>
          </wp:inline>
        </w:drawing>
      </w:r>
    </w:p>
    <w:p w:rsidR="00384968" w:rsidRDefault="00384968" w:rsidP="00293269">
      <w:pPr>
        <w:rPr>
          <w:rFonts w:ascii="Times New Roman" w:hAnsi="Times New Roman" w:cs="Times New Roman"/>
          <w:b/>
        </w:rPr>
      </w:pPr>
      <w:bookmarkStart w:id="0" w:name="_GoBack"/>
      <w:bookmarkEnd w:id="0"/>
    </w:p>
    <w:sectPr w:rsidR="00384968" w:rsidSect="00E872E3">
      <w:headerReference w:type="default" r:id="rId24"/>
      <w:headerReference w:type="first" r:id="rId25"/>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08EB" w:rsidRDefault="001308EB" w:rsidP="00C84ED3">
      <w:pPr>
        <w:spacing w:after="0" w:line="240" w:lineRule="auto"/>
      </w:pPr>
      <w:r>
        <w:separator/>
      </w:r>
    </w:p>
  </w:endnote>
  <w:endnote w:type="continuationSeparator" w:id="0">
    <w:p w:rsidR="001308EB" w:rsidRDefault="001308EB"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08EB" w:rsidRDefault="001308EB" w:rsidP="00C84ED3">
      <w:pPr>
        <w:spacing w:after="0" w:line="240" w:lineRule="auto"/>
      </w:pPr>
      <w:r>
        <w:separator/>
      </w:r>
    </w:p>
  </w:footnote>
  <w:footnote w:type="continuationSeparator" w:id="0">
    <w:p w:rsidR="001308EB" w:rsidRDefault="001308EB" w:rsidP="00C84E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08EB" w:rsidRPr="00E872E3" w:rsidRDefault="001308EB"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6E2A14">
      <w:rPr>
        <w:rFonts w:ascii="Arial" w:hAnsi="Arial" w:cs="Arial"/>
        <w:noProof/>
        <w:sz w:val="28"/>
      </w:rPr>
      <w:t>10</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6E2A14">
      <w:rPr>
        <w:rFonts w:ascii="Arial" w:hAnsi="Arial" w:cs="Arial"/>
        <w:noProof/>
        <w:sz w:val="28"/>
      </w:rPr>
      <w:t>10</w:t>
    </w:r>
    <w:r w:rsidRPr="00E872E3">
      <w:rPr>
        <w:rFonts w:ascii="Arial" w:hAnsi="Arial" w:cs="Arial"/>
        <w:sz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08EB" w:rsidRDefault="001308EB" w:rsidP="00E872E3">
    <w:pPr>
      <w:pStyle w:val="Header"/>
      <w:tabs>
        <w:tab w:val="clear" w:pos="4680"/>
        <w:tab w:val="left" w:pos="1719"/>
        <w:tab w:val="left" w:pos="2948"/>
        <w:tab w:val="left" w:pos="7091"/>
        <w:tab w:val="left" w:pos="9360"/>
      </w:tabs>
      <w:ind w:left="-1260"/>
    </w:pPr>
    <w:r>
      <w:tab/>
    </w:r>
    <w:r>
      <w:tab/>
    </w:r>
  </w:p>
  <w:p w:rsidR="001308EB" w:rsidRDefault="00E50080"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59776" behindDoc="0" locked="0" layoutInCell="1" allowOverlap="1" wp14:anchorId="04FFD805" wp14:editId="660EF94D">
          <wp:simplePos x="0" y="0"/>
          <wp:positionH relativeFrom="column">
            <wp:posOffset>-685800</wp:posOffset>
          </wp:positionH>
          <wp:positionV relativeFrom="paragraph">
            <wp:posOffset>178435</wp:posOffset>
          </wp:positionV>
          <wp:extent cx="1462177" cy="914400"/>
          <wp:effectExtent l="0" t="0" r="508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gnature-Vertic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62177" cy="914400"/>
                  </a:xfrm>
                  <a:prstGeom prst="rect">
                    <a:avLst/>
                  </a:prstGeom>
                </pic:spPr>
              </pic:pic>
            </a:graphicData>
          </a:graphic>
        </wp:anchor>
      </w:drawing>
    </w:r>
  </w:p>
  <w:p w:rsidR="001308EB" w:rsidRDefault="001308EB" w:rsidP="00E872E3">
    <w:pPr>
      <w:pStyle w:val="Header"/>
      <w:tabs>
        <w:tab w:val="clear" w:pos="4680"/>
        <w:tab w:val="left" w:pos="1719"/>
        <w:tab w:val="left" w:pos="2948"/>
        <w:tab w:val="left" w:pos="7091"/>
        <w:tab w:val="left" w:pos="9360"/>
      </w:tabs>
      <w:ind w:left="-1260"/>
    </w:pPr>
    <w:r>
      <w:rPr>
        <w:noProof/>
      </w:rPr>
      <mc:AlternateContent>
        <mc:Choice Requires="wps">
          <w:drawing>
            <wp:anchor distT="0" distB="0" distL="114300" distR="114300" simplePos="0" relativeHeight="251657728" behindDoc="0" locked="0" layoutInCell="1" allowOverlap="1" wp14:anchorId="723E8FB0" wp14:editId="651B5769">
              <wp:simplePos x="0" y="0"/>
              <wp:positionH relativeFrom="column">
                <wp:posOffset>819150</wp:posOffset>
              </wp:positionH>
              <wp:positionV relativeFrom="paragraph">
                <wp:posOffset>139065</wp:posOffset>
              </wp:positionV>
              <wp:extent cx="4356100" cy="1076325"/>
              <wp:effectExtent l="0" t="0" r="6350" b="9525"/>
              <wp:wrapNone/>
              <wp:docPr id="1" name="Text Box 1"/>
              <wp:cNvGraphicFramePr/>
              <a:graphic xmlns:a="http://schemas.openxmlformats.org/drawingml/2006/main">
                <a:graphicData uri="http://schemas.microsoft.com/office/word/2010/wordprocessingShape">
                  <wps:wsp>
                    <wps:cNvSpPr txBox="1"/>
                    <wps:spPr>
                      <a:xfrm>
                        <a:off x="0" y="0"/>
                        <a:ext cx="4356100" cy="1076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08EB" w:rsidRPr="00E872E3" w:rsidRDefault="001308EB"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Pr>
                              <w:rFonts w:ascii="Arial" w:hAnsi="Arial" w:cs="Arial"/>
                              <w:b/>
                              <w:sz w:val="28"/>
                              <w:szCs w:val="28"/>
                            </w:rPr>
                            <w:t>Grossing</w:t>
                          </w:r>
                        </w:p>
                        <w:p w:rsidR="001308EB" w:rsidRPr="00E872E3" w:rsidRDefault="006326F8" w:rsidP="007D0814">
                          <w:pPr>
                            <w:jc w:val="center"/>
                            <w:rPr>
                              <w:rFonts w:ascii="Arial" w:hAnsi="Arial" w:cs="Arial"/>
                              <w:sz w:val="28"/>
                              <w:szCs w:val="28"/>
                            </w:rPr>
                          </w:pPr>
                          <w:r>
                            <w:rPr>
                              <w:rFonts w:ascii="Arial" w:hAnsi="Arial" w:cs="Arial"/>
                              <w:sz w:val="28"/>
                              <w:szCs w:val="28"/>
                            </w:rPr>
                            <w:t>Radical</w:t>
                          </w:r>
                          <w:r w:rsidR="00293269">
                            <w:rPr>
                              <w:rFonts w:ascii="Arial" w:hAnsi="Arial" w:cs="Arial"/>
                              <w:sz w:val="28"/>
                              <w:szCs w:val="28"/>
                            </w:rPr>
                            <w:t xml:space="preserve"> Whol</w:t>
                          </w:r>
                          <w:r w:rsidR="00954BF5">
                            <w:rPr>
                              <w:rFonts w:ascii="Arial" w:hAnsi="Arial" w:cs="Arial"/>
                              <w:sz w:val="28"/>
                              <w:szCs w:val="28"/>
                            </w:rPr>
                            <w:t xml:space="preserve">e Mount Prostatectomy </w:t>
                          </w:r>
                          <w:r w:rsidR="00227A1B">
                            <w:rPr>
                              <w:rFonts w:ascii="Arial" w:hAnsi="Arial" w:cs="Arial"/>
                              <w:sz w:val="28"/>
                              <w:szCs w:val="28"/>
                            </w:rPr>
                            <w:t xml:space="preserve">for Malignant Neoplasm: </w:t>
                          </w:r>
                          <w:r w:rsidR="00954BF5">
                            <w:rPr>
                              <w:rFonts w:ascii="Arial" w:hAnsi="Arial" w:cs="Arial"/>
                              <w:sz w:val="28"/>
                              <w:szCs w:val="28"/>
                            </w:rPr>
                            <w:t>Grossing Procedure and Template</w:t>
                          </w:r>
                        </w:p>
                        <w:p w:rsidR="001308EB" w:rsidRPr="00BE30D9" w:rsidRDefault="001308EB"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3E8FB0" id="_x0000_t202" coordsize="21600,21600" o:spt="202" path="m,l,21600r21600,l21600,xe">
              <v:stroke joinstyle="miter"/>
              <v:path gradientshapeok="t" o:connecttype="rect"/>
            </v:shapetype>
            <v:shape id="Text Box 1" o:spid="_x0000_s1029" type="#_x0000_t202" style="position:absolute;left:0;text-align:left;margin-left:64.5pt;margin-top:10.95pt;width:343pt;height:84.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" fillcolor="white [3201]" stroked="f" strokeweight=".5pt">
              <v:textbox>
                <w:txbxContent>
                  <w:p w:rsidR="001308EB" w:rsidRPr="00E872E3" w:rsidRDefault="001308EB"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Pr>
                        <w:rFonts w:ascii="Arial" w:hAnsi="Arial" w:cs="Arial"/>
                        <w:b/>
                        <w:sz w:val="28"/>
                        <w:szCs w:val="28"/>
                      </w:rPr>
                      <w:t>Grossing</w:t>
                    </w:r>
                  </w:p>
                  <w:p w:rsidR="001308EB" w:rsidRPr="00E872E3" w:rsidRDefault="006326F8" w:rsidP="007D0814">
                    <w:pPr>
                      <w:jc w:val="center"/>
                      <w:rPr>
                        <w:rFonts w:ascii="Arial" w:hAnsi="Arial" w:cs="Arial"/>
                        <w:sz w:val="28"/>
                        <w:szCs w:val="28"/>
                      </w:rPr>
                    </w:pPr>
                    <w:r>
                      <w:rPr>
                        <w:rFonts w:ascii="Arial" w:hAnsi="Arial" w:cs="Arial"/>
                        <w:sz w:val="28"/>
                        <w:szCs w:val="28"/>
                      </w:rPr>
                      <w:t>Radical</w:t>
                    </w:r>
                    <w:r w:rsidR="00293269">
                      <w:rPr>
                        <w:rFonts w:ascii="Arial" w:hAnsi="Arial" w:cs="Arial"/>
                        <w:sz w:val="28"/>
                        <w:szCs w:val="28"/>
                      </w:rPr>
                      <w:t xml:space="preserve"> Whol</w:t>
                    </w:r>
                    <w:r w:rsidR="00954BF5">
                      <w:rPr>
                        <w:rFonts w:ascii="Arial" w:hAnsi="Arial" w:cs="Arial"/>
                        <w:sz w:val="28"/>
                        <w:szCs w:val="28"/>
                      </w:rPr>
                      <w:t xml:space="preserve">e Mount Prostatectomy </w:t>
                    </w:r>
                    <w:r w:rsidR="00227A1B">
                      <w:rPr>
                        <w:rFonts w:ascii="Arial" w:hAnsi="Arial" w:cs="Arial"/>
                        <w:sz w:val="28"/>
                        <w:szCs w:val="28"/>
                      </w:rPr>
                      <w:t xml:space="preserve">for Malignant Neoplasm: </w:t>
                    </w:r>
                    <w:r w:rsidR="00954BF5">
                      <w:rPr>
                        <w:rFonts w:ascii="Arial" w:hAnsi="Arial" w:cs="Arial"/>
                        <w:sz w:val="28"/>
                        <w:szCs w:val="28"/>
                      </w:rPr>
                      <w:t>Grossing Procedure and Template</w:t>
                    </w:r>
                  </w:p>
                  <w:p w:rsidR="001308EB" w:rsidRPr="00BE30D9" w:rsidRDefault="001308EB"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1308EB" w:rsidRDefault="001308EB" w:rsidP="00E872E3">
    <w:pPr>
      <w:pStyle w:val="Header"/>
      <w:tabs>
        <w:tab w:val="clear" w:pos="4680"/>
        <w:tab w:val="left" w:pos="1719"/>
        <w:tab w:val="left" w:pos="2948"/>
        <w:tab w:val="left" w:pos="7091"/>
        <w:tab w:val="left" w:pos="9360"/>
      </w:tabs>
      <w:ind w:left="-1260"/>
    </w:pPr>
  </w:p>
  <w:p w:rsidR="001308EB" w:rsidRDefault="001308EB" w:rsidP="00E872E3">
    <w:pPr>
      <w:pStyle w:val="Header"/>
      <w:tabs>
        <w:tab w:val="clear" w:pos="4680"/>
        <w:tab w:val="left" w:pos="1719"/>
        <w:tab w:val="left" w:pos="2948"/>
        <w:tab w:val="left" w:pos="7091"/>
        <w:tab w:val="left" w:pos="9360"/>
      </w:tabs>
      <w:ind w:left="-1260"/>
    </w:pPr>
  </w:p>
  <w:p w:rsidR="001308EB" w:rsidRDefault="001308EB" w:rsidP="00E872E3">
    <w:pPr>
      <w:pStyle w:val="Header"/>
      <w:tabs>
        <w:tab w:val="clear" w:pos="4680"/>
        <w:tab w:val="left" w:pos="1719"/>
        <w:tab w:val="left" w:pos="2948"/>
        <w:tab w:val="left" w:pos="7091"/>
        <w:tab w:val="left" w:pos="9360"/>
      </w:tabs>
      <w:ind w:left="-1260"/>
    </w:pPr>
  </w:p>
  <w:p w:rsidR="001308EB" w:rsidRDefault="001308EB" w:rsidP="00E872E3">
    <w:pPr>
      <w:pStyle w:val="Header"/>
      <w:tabs>
        <w:tab w:val="clear" w:pos="4680"/>
        <w:tab w:val="left" w:pos="1719"/>
        <w:tab w:val="left" w:pos="2948"/>
        <w:tab w:val="left" w:pos="7091"/>
        <w:tab w:val="left" w:pos="9360"/>
      </w:tabs>
      <w:ind w:left="-1260"/>
    </w:pPr>
  </w:p>
  <w:p w:rsidR="001308EB" w:rsidRPr="00E872E3" w:rsidRDefault="001308EB" w:rsidP="00E872E3">
    <w:pPr>
      <w:pStyle w:val="Header"/>
      <w:tabs>
        <w:tab w:val="clear" w:pos="4680"/>
        <w:tab w:val="left" w:pos="1719"/>
        <w:tab w:val="left" w:pos="2948"/>
        <w:tab w:val="left" w:pos="7091"/>
        <w:tab w:val="left" w:pos="9360"/>
      </w:tabs>
      <w:ind w:left="-1260"/>
      <w:rPr>
        <w:rFonts w:ascii="Arial" w:hAnsi="Arial" w:cs="Arial"/>
        <w:sz w:val="28"/>
      </w:rPr>
    </w:pPr>
    <w:r>
      <w:tab/>
    </w:r>
    <w:r>
      <w:tab/>
    </w:r>
    <w:r>
      <w:tab/>
    </w:r>
    <w: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6E2A14">
      <w:rPr>
        <w:rFonts w:ascii="Arial" w:hAnsi="Arial" w:cs="Arial"/>
        <w:noProof/>
        <w:sz w:val="28"/>
      </w:rPr>
      <w:t>1</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6E2A14">
      <w:rPr>
        <w:rFonts w:ascii="Arial" w:hAnsi="Arial" w:cs="Arial"/>
        <w:noProof/>
        <w:sz w:val="28"/>
      </w:rPr>
      <w:t>10</w:t>
    </w:r>
    <w:r w:rsidRPr="00E872E3">
      <w:rPr>
        <w:rFonts w:ascii="Arial" w:hAnsi="Arial" w:cs="Arial"/>
        <w:sz w:val="2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5C542B"/>
    <w:multiLevelType w:val="multilevel"/>
    <w:tmpl w:val="5F3AC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1357AF"/>
    <w:multiLevelType w:val="multilevel"/>
    <w:tmpl w:val="80142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A64810"/>
    <w:multiLevelType w:val="multilevel"/>
    <w:tmpl w:val="80142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8480C25"/>
    <w:multiLevelType w:val="multilevel"/>
    <w:tmpl w:val="346EB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D365DD4"/>
    <w:multiLevelType w:val="multilevel"/>
    <w:tmpl w:val="928C7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DD16E6C"/>
    <w:multiLevelType w:val="multilevel"/>
    <w:tmpl w:val="5F3AC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1577F0A"/>
    <w:multiLevelType w:val="multilevel"/>
    <w:tmpl w:val="80142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4D1428C"/>
    <w:multiLevelType w:val="hybridMultilevel"/>
    <w:tmpl w:val="18A01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 w:numId="5">
    <w:abstractNumId w:val="6"/>
  </w:num>
  <w:num w:numId="6">
    <w:abstractNumId w:val="5"/>
  </w:num>
  <w:num w:numId="7">
    <w:abstractNumId w:val="7"/>
  </w:num>
  <w:num w:numId="8">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25CB"/>
    <w:rsid w:val="00002421"/>
    <w:rsid w:val="00053768"/>
    <w:rsid w:val="000850CB"/>
    <w:rsid w:val="000B3EC7"/>
    <w:rsid w:val="000B6FBF"/>
    <w:rsid w:val="000D6344"/>
    <w:rsid w:val="000D6AFB"/>
    <w:rsid w:val="000D6CBB"/>
    <w:rsid w:val="000F2443"/>
    <w:rsid w:val="001308EB"/>
    <w:rsid w:val="001360B3"/>
    <w:rsid w:val="00144347"/>
    <w:rsid w:val="00171E4F"/>
    <w:rsid w:val="001A4088"/>
    <w:rsid w:val="001B0DEA"/>
    <w:rsid w:val="001D77FC"/>
    <w:rsid w:val="00227A1B"/>
    <w:rsid w:val="00237F2E"/>
    <w:rsid w:val="002762D9"/>
    <w:rsid w:val="00283BF5"/>
    <w:rsid w:val="00293269"/>
    <w:rsid w:val="002B6000"/>
    <w:rsid w:val="00301DAA"/>
    <w:rsid w:val="00321CC5"/>
    <w:rsid w:val="00334763"/>
    <w:rsid w:val="00384968"/>
    <w:rsid w:val="003A1B6A"/>
    <w:rsid w:val="003B476A"/>
    <w:rsid w:val="003C25FB"/>
    <w:rsid w:val="00446221"/>
    <w:rsid w:val="00460298"/>
    <w:rsid w:val="00461CBD"/>
    <w:rsid w:val="00493ED1"/>
    <w:rsid w:val="00496D42"/>
    <w:rsid w:val="004E7D08"/>
    <w:rsid w:val="0053126B"/>
    <w:rsid w:val="00551728"/>
    <w:rsid w:val="00584E8C"/>
    <w:rsid w:val="005B1539"/>
    <w:rsid w:val="005C6BC2"/>
    <w:rsid w:val="006326F8"/>
    <w:rsid w:val="006515CC"/>
    <w:rsid w:val="00665E28"/>
    <w:rsid w:val="006825CB"/>
    <w:rsid w:val="006A453B"/>
    <w:rsid w:val="006D4C14"/>
    <w:rsid w:val="006E2A14"/>
    <w:rsid w:val="006E61D6"/>
    <w:rsid w:val="006F5D55"/>
    <w:rsid w:val="0072697F"/>
    <w:rsid w:val="007B25FF"/>
    <w:rsid w:val="007D0814"/>
    <w:rsid w:val="007D790A"/>
    <w:rsid w:val="00811771"/>
    <w:rsid w:val="00811CEE"/>
    <w:rsid w:val="008264A3"/>
    <w:rsid w:val="0082679A"/>
    <w:rsid w:val="00840125"/>
    <w:rsid w:val="0084464C"/>
    <w:rsid w:val="00845590"/>
    <w:rsid w:val="008A43BF"/>
    <w:rsid w:val="008A55B9"/>
    <w:rsid w:val="008A71A3"/>
    <w:rsid w:val="008D351E"/>
    <w:rsid w:val="008D3548"/>
    <w:rsid w:val="00902C9A"/>
    <w:rsid w:val="00904FAB"/>
    <w:rsid w:val="00905EED"/>
    <w:rsid w:val="00941183"/>
    <w:rsid w:val="00950234"/>
    <w:rsid w:val="00950C08"/>
    <w:rsid w:val="00954BF5"/>
    <w:rsid w:val="00955374"/>
    <w:rsid w:val="0096388F"/>
    <w:rsid w:val="00976BE6"/>
    <w:rsid w:val="009857A9"/>
    <w:rsid w:val="009C3EA4"/>
    <w:rsid w:val="009D6105"/>
    <w:rsid w:val="009D6FA4"/>
    <w:rsid w:val="009F442C"/>
    <w:rsid w:val="009F5470"/>
    <w:rsid w:val="00A12DBB"/>
    <w:rsid w:val="00A27753"/>
    <w:rsid w:val="00A41E55"/>
    <w:rsid w:val="00A60B0D"/>
    <w:rsid w:val="00A91CEB"/>
    <w:rsid w:val="00AC202D"/>
    <w:rsid w:val="00AD112C"/>
    <w:rsid w:val="00AE136E"/>
    <w:rsid w:val="00AE367E"/>
    <w:rsid w:val="00B013D3"/>
    <w:rsid w:val="00B14820"/>
    <w:rsid w:val="00B23E05"/>
    <w:rsid w:val="00B50DE6"/>
    <w:rsid w:val="00B612BD"/>
    <w:rsid w:val="00B62B1D"/>
    <w:rsid w:val="00B72336"/>
    <w:rsid w:val="00B90A51"/>
    <w:rsid w:val="00BA4C99"/>
    <w:rsid w:val="00BA588D"/>
    <w:rsid w:val="00BA66D0"/>
    <w:rsid w:val="00BC07D7"/>
    <w:rsid w:val="00BD5435"/>
    <w:rsid w:val="00BE30D9"/>
    <w:rsid w:val="00BF1046"/>
    <w:rsid w:val="00C65D24"/>
    <w:rsid w:val="00C67D90"/>
    <w:rsid w:val="00C71861"/>
    <w:rsid w:val="00C84178"/>
    <w:rsid w:val="00C84ED3"/>
    <w:rsid w:val="00CF5EC6"/>
    <w:rsid w:val="00CF7469"/>
    <w:rsid w:val="00D0478E"/>
    <w:rsid w:val="00D357D6"/>
    <w:rsid w:val="00D4158B"/>
    <w:rsid w:val="00D5536A"/>
    <w:rsid w:val="00D606D2"/>
    <w:rsid w:val="00D81746"/>
    <w:rsid w:val="00DA6CC9"/>
    <w:rsid w:val="00DF792F"/>
    <w:rsid w:val="00E00447"/>
    <w:rsid w:val="00E03C5B"/>
    <w:rsid w:val="00E05C0F"/>
    <w:rsid w:val="00E06011"/>
    <w:rsid w:val="00E26B77"/>
    <w:rsid w:val="00E32F71"/>
    <w:rsid w:val="00E47039"/>
    <w:rsid w:val="00E50080"/>
    <w:rsid w:val="00E6416D"/>
    <w:rsid w:val="00E83BAF"/>
    <w:rsid w:val="00E872E3"/>
    <w:rsid w:val="00E91223"/>
    <w:rsid w:val="00EA3FC8"/>
    <w:rsid w:val="00ED4620"/>
    <w:rsid w:val="00F035FF"/>
    <w:rsid w:val="00F234AE"/>
    <w:rsid w:val="00F23896"/>
    <w:rsid w:val="00F2435F"/>
    <w:rsid w:val="00F250D2"/>
    <w:rsid w:val="00F679A2"/>
    <w:rsid w:val="00F91676"/>
    <w:rsid w:val="00F966F6"/>
    <w:rsid w:val="00FC3B24"/>
    <w:rsid w:val="00FD6C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DB030D4"/>
  <w15:docId w15:val="{73E24760-2BCC-4DE0-8181-3188754E1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NormalWeb">
    <w:name w:val="Normal (Web)"/>
    <w:basedOn w:val="Normal"/>
    <w:uiPriority w:val="99"/>
    <w:semiHidden/>
    <w:unhideWhenUsed/>
    <w:rsid w:val="00CF5EC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F5EC6"/>
    <w:rPr>
      <w:b/>
      <w:bCs/>
    </w:rPr>
  </w:style>
  <w:style w:type="paragraph" w:styleId="ListParagraph">
    <w:name w:val="List Paragraph"/>
    <w:basedOn w:val="Normal"/>
    <w:uiPriority w:val="34"/>
    <w:qFormat/>
    <w:rsid w:val="00976BE6"/>
    <w:pPr>
      <w:ind w:left="720"/>
      <w:contextualSpacing/>
    </w:pPr>
  </w:style>
  <w:style w:type="character" w:customStyle="1" w:styleId="apple-converted-space">
    <w:name w:val="apple-converted-space"/>
    <w:basedOn w:val="DefaultParagraphFont"/>
    <w:rsid w:val="00E060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31261">
      <w:bodyDiv w:val="1"/>
      <w:marLeft w:val="0"/>
      <w:marRight w:val="0"/>
      <w:marTop w:val="0"/>
      <w:marBottom w:val="0"/>
      <w:divBdr>
        <w:top w:val="none" w:sz="0" w:space="0" w:color="auto"/>
        <w:left w:val="none" w:sz="0" w:space="0" w:color="auto"/>
        <w:bottom w:val="none" w:sz="0" w:space="0" w:color="auto"/>
        <w:right w:val="none" w:sz="0" w:space="0" w:color="auto"/>
      </w:divBdr>
    </w:div>
    <w:div w:id="173155846">
      <w:bodyDiv w:val="1"/>
      <w:marLeft w:val="0"/>
      <w:marRight w:val="0"/>
      <w:marTop w:val="0"/>
      <w:marBottom w:val="0"/>
      <w:divBdr>
        <w:top w:val="none" w:sz="0" w:space="0" w:color="auto"/>
        <w:left w:val="none" w:sz="0" w:space="0" w:color="auto"/>
        <w:bottom w:val="none" w:sz="0" w:space="0" w:color="auto"/>
        <w:right w:val="none" w:sz="0" w:space="0" w:color="auto"/>
      </w:divBdr>
    </w:div>
    <w:div w:id="250941868">
      <w:bodyDiv w:val="1"/>
      <w:marLeft w:val="0"/>
      <w:marRight w:val="0"/>
      <w:marTop w:val="0"/>
      <w:marBottom w:val="0"/>
      <w:divBdr>
        <w:top w:val="none" w:sz="0" w:space="0" w:color="auto"/>
        <w:left w:val="none" w:sz="0" w:space="0" w:color="auto"/>
        <w:bottom w:val="none" w:sz="0" w:space="0" w:color="auto"/>
        <w:right w:val="none" w:sz="0" w:space="0" w:color="auto"/>
      </w:divBdr>
    </w:div>
    <w:div w:id="286743570">
      <w:bodyDiv w:val="1"/>
      <w:marLeft w:val="0"/>
      <w:marRight w:val="0"/>
      <w:marTop w:val="0"/>
      <w:marBottom w:val="0"/>
      <w:divBdr>
        <w:top w:val="none" w:sz="0" w:space="0" w:color="auto"/>
        <w:left w:val="none" w:sz="0" w:space="0" w:color="auto"/>
        <w:bottom w:val="none" w:sz="0" w:space="0" w:color="auto"/>
        <w:right w:val="none" w:sz="0" w:space="0" w:color="auto"/>
      </w:divBdr>
    </w:div>
    <w:div w:id="362293004">
      <w:bodyDiv w:val="1"/>
      <w:marLeft w:val="0"/>
      <w:marRight w:val="0"/>
      <w:marTop w:val="0"/>
      <w:marBottom w:val="0"/>
      <w:divBdr>
        <w:top w:val="none" w:sz="0" w:space="0" w:color="auto"/>
        <w:left w:val="none" w:sz="0" w:space="0" w:color="auto"/>
        <w:bottom w:val="none" w:sz="0" w:space="0" w:color="auto"/>
        <w:right w:val="none" w:sz="0" w:space="0" w:color="auto"/>
      </w:divBdr>
    </w:div>
    <w:div w:id="367336125">
      <w:bodyDiv w:val="1"/>
      <w:marLeft w:val="0"/>
      <w:marRight w:val="0"/>
      <w:marTop w:val="0"/>
      <w:marBottom w:val="0"/>
      <w:divBdr>
        <w:top w:val="none" w:sz="0" w:space="0" w:color="auto"/>
        <w:left w:val="none" w:sz="0" w:space="0" w:color="auto"/>
        <w:bottom w:val="none" w:sz="0" w:space="0" w:color="auto"/>
        <w:right w:val="none" w:sz="0" w:space="0" w:color="auto"/>
      </w:divBdr>
    </w:div>
    <w:div w:id="412288499">
      <w:bodyDiv w:val="1"/>
      <w:marLeft w:val="0"/>
      <w:marRight w:val="0"/>
      <w:marTop w:val="0"/>
      <w:marBottom w:val="0"/>
      <w:divBdr>
        <w:top w:val="none" w:sz="0" w:space="0" w:color="auto"/>
        <w:left w:val="none" w:sz="0" w:space="0" w:color="auto"/>
        <w:bottom w:val="none" w:sz="0" w:space="0" w:color="auto"/>
        <w:right w:val="none" w:sz="0" w:space="0" w:color="auto"/>
      </w:divBdr>
    </w:div>
    <w:div w:id="533537631">
      <w:bodyDiv w:val="1"/>
      <w:marLeft w:val="0"/>
      <w:marRight w:val="0"/>
      <w:marTop w:val="0"/>
      <w:marBottom w:val="0"/>
      <w:divBdr>
        <w:top w:val="none" w:sz="0" w:space="0" w:color="auto"/>
        <w:left w:val="none" w:sz="0" w:space="0" w:color="auto"/>
        <w:bottom w:val="none" w:sz="0" w:space="0" w:color="auto"/>
        <w:right w:val="none" w:sz="0" w:space="0" w:color="auto"/>
      </w:divBdr>
    </w:div>
    <w:div w:id="559942003">
      <w:bodyDiv w:val="1"/>
      <w:marLeft w:val="0"/>
      <w:marRight w:val="0"/>
      <w:marTop w:val="0"/>
      <w:marBottom w:val="0"/>
      <w:divBdr>
        <w:top w:val="none" w:sz="0" w:space="0" w:color="auto"/>
        <w:left w:val="none" w:sz="0" w:space="0" w:color="auto"/>
        <w:bottom w:val="none" w:sz="0" w:space="0" w:color="auto"/>
        <w:right w:val="none" w:sz="0" w:space="0" w:color="auto"/>
      </w:divBdr>
    </w:div>
    <w:div w:id="661856053">
      <w:bodyDiv w:val="1"/>
      <w:marLeft w:val="0"/>
      <w:marRight w:val="0"/>
      <w:marTop w:val="0"/>
      <w:marBottom w:val="0"/>
      <w:divBdr>
        <w:top w:val="none" w:sz="0" w:space="0" w:color="auto"/>
        <w:left w:val="none" w:sz="0" w:space="0" w:color="auto"/>
        <w:bottom w:val="none" w:sz="0" w:space="0" w:color="auto"/>
        <w:right w:val="none" w:sz="0" w:space="0" w:color="auto"/>
      </w:divBdr>
    </w:div>
    <w:div w:id="740250723">
      <w:bodyDiv w:val="1"/>
      <w:marLeft w:val="0"/>
      <w:marRight w:val="0"/>
      <w:marTop w:val="0"/>
      <w:marBottom w:val="0"/>
      <w:divBdr>
        <w:top w:val="none" w:sz="0" w:space="0" w:color="auto"/>
        <w:left w:val="none" w:sz="0" w:space="0" w:color="auto"/>
        <w:bottom w:val="none" w:sz="0" w:space="0" w:color="auto"/>
        <w:right w:val="none" w:sz="0" w:space="0" w:color="auto"/>
      </w:divBdr>
    </w:div>
    <w:div w:id="1260332479">
      <w:bodyDiv w:val="1"/>
      <w:marLeft w:val="0"/>
      <w:marRight w:val="0"/>
      <w:marTop w:val="0"/>
      <w:marBottom w:val="0"/>
      <w:divBdr>
        <w:top w:val="none" w:sz="0" w:space="0" w:color="auto"/>
        <w:left w:val="none" w:sz="0" w:space="0" w:color="auto"/>
        <w:bottom w:val="none" w:sz="0" w:space="0" w:color="auto"/>
        <w:right w:val="none" w:sz="0" w:space="0" w:color="auto"/>
      </w:divBdr>
    </w:div>
    <w:div w:id="1423799245">
      <w:bodyDiv w:val="1"/>
      <w:marLeft w:val="0"/>
      <w:marRight w:val="0"/>
      <w:marTop w:val="0"/>
      <w:marBottom w:val="0"/>
      <w:divBdr>
        <w:top w:val="none" w:sz="0" w:space="0" w:color="auto"/>
        <w:left w:val="none" w:sz="0" w:space="0" w:color="auto"/>
        <w:bottom w:val="none" w:sz="0" w:space="0" w:color="auto"/>
        <w:right w:val="none" w:sz="0" w:space="0" w:color="auto"/>
      </w:divBdr>
    </w:div>
    <w:div w:id="1495609966">
      <w:bodyDiv w:val="1"/>
      <w:marLeft w:val="0"/>
      <w:marRight w:val="0"/>
      <w:marTop w:val="0"/>
      <w:marBottom w:val="0"/>
      <w:divBdr>
        <w:top w:val="none" w:sz="0" w:space="0" w:color="auto"/>
        <w:left w:val="none" w:sz="0" w:space="0" w:color="auto"/>
        <w:bottom w:val="none" w:sz="0" w:space="0" w:color="auto"/>
        <w:right w:val="none" w:sz="0" w:space="0" w:color="auto"/>
      </w:divBdr>
    </w:div>
    <w:div w:id="1566185009">
      <w:bodyDiv w:val="1"/>
      <w:marLeft w:val="0"/>
      <w:marRight w:val="0"/>
      <w:marTop w:val="0"/>
      <w:marBottom w:val="0"/>
      <w:divBdr>
        <w:top w:val="none" w:sz="0" w:space="0" w:color="auto"/>
        <w:left w:val="none" w:sz="0" w:space="0" w:color="auto"/>
        <w:bottom w:val="none" w:sz="0" w:space="0" w:color="auto"/>
        <w:right w:val="none" w:sz="0" w:space="0" w:color="auto"/>
      </w:divBdr>
    </w:div>
    <w:div w:id="1700281224">
      <w:bodyDiv w:val="1"/>
      <w:marLeft w:val="0"/>
      <w:marRight w:val="0"/>
      <w:marTop w:val="0"/>
      <w:marBottom w:val="0"/>
      <w:divBdr>
        <w:top w:val="none" w:sz="0" w:space="0" w:color="auto"/>
        <w:left w:val="none" w:sz="0" w:space="0" w:color="auto"/>
        <w:bottom w:val="none" w:sz="0" w:space="0" w:color="auto"/>
        <w:right w:val="none" w:sz="0" w:space="0" w:color="auto"/>
      </w:divBdr>
    </w:div>
    <w:div w:id="1729959693">
      <w:bodyDiv w:val="1"/>
      <w:marLeft w:val="0"/>
      <w:marRight w:val="0"/>
      <w:marTop w:val="0"/>
      <w:marBottom w:val="0"/>
      <w:divBdr>
        <w:top w:val="none" w:sz="0" w:space="0" w:color="auto"/>
        <w:left w:val="none" w:sz="0" w:space="0" w:color="auto"/>
        <w:bottom w:val="none" w:sz="0" w:space="0" w:color="auto"/>
        <w:right w:val="none" w:sz="0" w:space="0" w:color="auto"/>
      </w:divBdr>
    </w:div>
    <w:div w:id="1776053283">
      <w:bodyDiv w:val="1"/>
      <w:marLeft w:val="0"/>
      <w:marRight w:val="0"/>
      <w:marTop w:val="0"/>
      <w:marBottom w:val="0"/>
      <w:divBdr>
        <w:top w:val="none" w:sz="0" w:space="0" w:color="auto"/>
        <w:left w:val="none" w:sz="0" w:space="0" w:color="auto"/>
        <w:bottom w:val="none" w:sz="0" w:space="0" w:color="auto"/>
        <w:right w:val="none" w:sz="0" w:space="0" w:color="auto"/>
      </w:divBdr>
    </w:div>
    <w:div w:id="2030329470">
      <w:bodyDiv w:val="1"/>
      <w:marLeft w:val="0"/>
      <w:marRight w:val="0"/>
      <w:marTop w:val="0"/>
      <w:marBottom w:val="0"/>
      <w:divBdr>
        <w:top w:val="none" w:sz="0" w:space="0" w:color="auto"/>
        <w:left w:val="none" w:sz="0" w:space="0" w:color="auto"/>
        <w:bottom w:val="none" w:sz="0" w:space="0" w:color="auto"/>
        <w:right w:val="none" w:sz="0" w:space="0" w:color="auto"/>
      </w:divBdr>
    </w:div>
    <w:div w:id="2103605268">
      <w:bodyDiv w:val="1"/>
      <w:marLeft w:val="0"/>
      <w:marRight w:val="0"/>
      <w:marTop w:val="0"/>
      <w:marBottom w:val="0"/>
      <w:divBdr>
        <w:top w:val="none" w:sz="0" w:space="0" w:color="auto"/>
        <w:left w:val="none" w:sz="0" w:space="0" w:color="auto"/>
        <w:bottom w:val="none" w:sz="0" w:space="0" w:color="auto"/>
        <w:right w:val="none" w:sz="0" w:space="0" w:color="auto"/>
      </w:divBdr>
    </w:div>
    <w:div w:id="21097363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W:\MasterControl\Templates\Procedure_port_template3.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7C9A2-D8D4-42D3-B10F-3A0D697EA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Procedure_port_template3.0.dotx</Template>
  <TotalTime>148</TotalTime>
  <Pages>10</Pages>
  <Words>926</Words>
  <Characters>5279</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6193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Smola, Brian</dc:creator>
  <cp:lastModifiedBy>Gabbeart, Matt</cp:lastModifiedBy>
  <cp:revision>13</cp:revision>
  <dcterms:created xsi:type="dcterms:W3CDTF">2014-06-23T19:47:00Z</dcterms:created>
  <dcterms:modified xsi:type="dcterms:W3CDTF">2021-03-08T18:34:00Z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